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E850">
      <w:pPr>
        <w:jc w:val="center"/>
        <w:rPr>
          <w:b/>
          <w:bCs/>
          <w:sz w:val="52"/>
          <w:szCs w:val="72"/>
        </w:rPr>
      </w:pPr>
      <w:r>
        <w:rPr>
          <w:rFonts w:hint="eastAsia"/>
          <w:b/>
          <w:bCs/>
          <w:sz w:val="52"/>
          <w:szCs w:val="72"/>
        </w:rPr>
        <w:t>叉车首检报检、</w:t>
      </w:r>
      <w:r>
        <w:rPr>
          <w:b/>
          <w:bCs/>
          <w:sz w:val="52"/>
          <w:szCs w:val="72"/>
        </w:rPr>
        <w:t>缴费</w:t>
      </w:r>
      <w:r>
        <w:rPr>
          <w:rFonts w:hint="eastAsia"/>
          <w:b/>
          <w:bCs/>
          <w:sz w:val="52"/>
          <w:szCs w:val="72"/>
        </w:rPr>
        <w:t>流程</w:t>
      </w:r>
    </w:p>
    <w:p w14:paraId="17A992E5">
      <w:pPr>
        <w:rPr>
          <w:sz w:val="36"/>
          <w:szCs w:val="44"/>
        </w:rPr>
      </w:pPr>
      <w:r>
        <w:rPr>
          <w:rFonts w:hint="eastAsia"/>
          <w:sz w:val="36"/>
          <w:szCs w:val="44"/>
        </w:rPr>
        <w:t>1、登录特种设备信息化平台（网址https://tzsb.bttjs.org.cn/）→使用单位管理系统（注：如没有注册过使用单位需在用户注册中注册使用单位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51B19823">
      <w:r>
        <w:rPr>
          <w:rFonts w:hint="eastAsia"/>
        </w:rPr>
        <w:drawing>
          <wp:inline distT="0" distB="0" distL="114300" distR="114300">
            <wp:extent cx="6640830" cy="3964940"/>
            <wp:effectExtent l="0" t="0" r="7620" b="1651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cstate="print"/>
                    <a:stretch>
                      <a:fillRect/>
                    </a:stretch>
                  </pic:blipFill>
                  <pic:spPr>
                    <a:xfrm>
                      <a:off x="0" y="0"/>
                      <a:ext cx="6640830" cy="3964940"/>
                    </a:xfrm>
                    <a:prstGeom prst="rect">
                      <a:avLst/>
                    </a:prstGeom>
                  </pic:spPr>
                </pic:pic>
              </a:graphicData>
            </a:graphic>
          </wp:inline>
        </w:drawing>
      </w:r>
    </w:p>
    <w:p w14:paraId="7B5C8533">
      <w:pPr>
        <w:numPr>
          <w:ilvl w:val="0"/>
          <w:numId w:val="1"/>
        </w:numPr>
        <w:rPr>
          <w:sz w:val="36"/>
          <w:szCs w:val="36"/>
        </w:rPr>
      </w:pPr>
      <w:r>
        <w:rPr>
          <w:rFonts w:hint="eastAsia"/>
          <w:sz w:val="36"/>
          <w:szCs w:val="36"/>
        </w:rPr>
        <w:t>登录使用单位管理系统后点击业务办理→设备检验业务→申请检验。</w:t>
      </w:r>
    </w:p>
    <w:p w14:paraId="1FBB8613">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cstate="print"/>
                    <a:stretch>
                      <a:fillRect/>
                    </a:stretch>
                  </pic:blipFill>
                  <pic:spPr>
                    <a:xfrm>
                      <a:off x="0" y="0"/>
                      <a:ext cx="6642735" cy="2872740"/>
                    </a:xfrm>
                    <a:prstGeom prst="rect">
                      <a:avLst/>
                    </a:prstGeom>
                  </pic:spPr>
                </pic:pic>
              </a:graphicData>
            </a:graphic>
          </wp:inline>
        </w:drawing>
      </w:r>
    </w:p>
    <w:p w14:paraId="74019AA2">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cstate="print"/>
                    <a:stretch>
                      <a:fillRect/>
                    </a:stretch>
                  </pic:blipFill>
                  <pic:spPr>
                    <a:xfrm>
                      <a:off x="0" y="0"/>
                      <a:ext cx="676275" cy="237490"/>
                    </a:xfrm>
                    <a:prstGeom prst="rect">
                      <a:avLst/>
                    </a:prstGeom>
                  </pic:spPr>
                </pic:pic>
              </a:graphicData>
            </a:graphic>
          </wp:inline>
        </w:drawing>
      </w:r>
    </w:p>
    <w:p w14:paraId="33B7D06A">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cstate="print"/>
                    <a:stretch>
                      <a:fillRect/>
                    </a:stretch>
                  </pic:blipFill>
                  <pic:spPr>
                    <a:xfrm>
                      <a:off x="0" y="0"/>
                      <a:ext cx="5800725" cy="3390900"/>
                    </a:xfrm>
                    <a:prstGeom prst="rect">
                      <a:avLst/>
                    </a:prstGeom>
                  </pic:spPr>
                </pic:pic>
              </a:graphicData>
            </a:graphic>
          </wp:inline>
        </w:drawing>
      </w:r>
    </w:p>
    <w:p w14:paraId="7366FF9B">
      <w:pPr>
        <w:numPr>
          <w:ilvl w:val="0"/>
          <w:numId w:val="1"/>
        </w:numPr>
        <w:rPr>
          <w:sz w:val="36"/>
          <w:szCs w:val="36"/>
        </w:rPr>
      </w:pPr>
      <w:r>
        <w:rPr>
          <w:rFonts w:hint="eastAsia"/>
          <w:sz w:val="36"/>
          <w:szCs w:val="36"/>
        </w:rPr>
        <w:t>在基本信息页面填入基本信息→点击保存基本信息</w:t>
      </w:r>
    </w:p>
    <w:p w14:paraId="0102ED16">
      <w:pPr>
        <w:rPr>
          <w:sz w:val="36"/>
          <w:szCs w:val="36"/>
        </w:rPr>
      </w:pPr>
      <w:r>
        <w:rPr>
          <w:rFonts w:hint="eastAsia"/>
          <w:sz w:val="36"/>
          <w:szCs w:val="36"/>
        </w:rPr>
        <w:t>注：示例图中红色方框内为必填项。</w:t>
      </w:r>
    </w:p>
    <w:p w14:paraId="7ED0572E">
      <w:pPr>
        <w:rPr>
          <w:sz w:val="36"/>
          <w:szCs w:val="36"/>
        </w:rPr>
      </w:pPr>
      <w:r>
        <w:rPr>
          <w:sz w:val="36"/>
          <w:szCs w:val="36"/>
        </w:rPr>
        <w:drawing>
          <wp:inline distT="0" distB="0" distL="0" distR="0">
            <wp:extent cx="6638925" cy="3752850"/>
            <wp:effectExtent l="0" t="0" r="0" b="0"/>
            <wp:docPr id="2" name="图片 2" descr="C:\Users\1\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38925" cy="3752850"/>
                    </a:xfrm>
                    <a:prstGeom prst="rect">
                      <a:avLst/>
                    </a:prstGeom>
                    <a:noFill/>
                    <a:ln>
                      <a:noFill/>
                    </a:ln>
                  </pic:spPr>
                </pic:pic>
              </a:graphicData>
            </a:graphic>
          </wp:inline>
        </w:drawing>
      </w:r>
    </w:p>
    <w:p w14:paraId="599A1ED8">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9C4292E">
      <w:pPr>
        <w:rPr>
          <w:rFonts w:hint="eastAsia"/>
          <w:b/>
          <w:sz w:val="36"/>
          <w:szCs w:val="36"/>
        </w:rPr>
      </w:pPr>
    </w:p>
    <w:p w14:paraId="72253EF8">
      <w:pPr>
        <w:numPr>
          <w:ilvl w:val="0"/>
          <w:numId w:val="1"/>
        </w:numPr>
        <w:rPr>
          <w:sz w:val="36"/>
          <w:szCs w:val="36"/>
        </w:rPr>
      </w:pPr>
      <w:r>
        <w:rPr>
          <w:rFonts w:hint="eastAsia"/>
          <w:sz w:val="36"/>
          <w:szCs w:val="36"/>
        </w:rPr>
        <w:t>保存基本信息生成受理单号后切换报检设备信息页面→点击新增设备。</w:t>
      </w:r>
    </w:p>
    <w:p w14:paraId="0E0BFB87">
      <w:pPr>
        <w:rPr>
          <w:sz w:val="36"/>
          <w:szCs w:val="36"/>
        </w:rPr>
      </w:pPr>
      <w:r>
        <w:rPr>
          <w:sz w:val="36"/>
          <w:szCs w:val="36"/>
        </w:rPr>
        <w:drawing>
          <wp:inline distT="0" distB="0" distL="114300" distR="114300">
            <wp:extent cx="6643370" cy="3079750"/>
            <wp:effectExtent l="0" t="0" r="5080" b="635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cstate="print"/>
                    <a:stretch>
                      <a:fillRect/>
                    </a:stretch>
                  </pic:blipFill>
                  <pic:spPr>
                    <a:xfrm>
                      <a:off x="0" y="0"/>
                      <a:ext cx="6643370" cy="3079750"/>
                    </a:xfrm>
                    <a:prstGeom prst="rect">
                      <a:avLst/>
                    </a:prstGeom>
                  </pic:spPr>
                </pic:pic>
              </a:graphicData>
            </a:graphic>
          </wp:inline>
        </w:drawing>
      </w:r>
    </w:p>
    <w:p w14:paraId="534E57C4">
      <w:pPr>
        <w:numPr>
          <w:ilvl w:val="0"/>
          <w:numId w:val="1"/>
        </w:numPr>
        <w:rPr>
          <w:sz w:val="36"/>
          <w:szCs w:val="36"/>
        </w:rPr>
      </w:pPr>
      <w:r>
        <w:rPr>
          <w:rFonts w:hint="eastAsia"/>
          <w:sz w:val="36"/>
          <w:szCs w:val="36"/>
        </w:rPr>
        <w:t>在弹出的新增设备页面按照设备产品合格证信息填入设备信息→确认信息无误后点击保存按钮。</w:t>
      </w:r>
    </w:p>
    <w:p w14:paraId="0AB83A0F">
      <w:pPr>
        <w:rPr>
          <w:sz w:val="36"/>
          <w:szCs w:val="36"/>
        </w:rPr>
      </w:pPr>
    </w:p>
    <w:p w14:paraId="0ADD78E4">
      <w:pPr>
        <w:rPr>
          <w:rFonts w:hint="eastAsia"/>
          <w:sz w:val="36"/>
          <w:szCs w:val="36"/>
        </w:rPr>
      </w:pPr>
      <w:r>
        <w:rPr>
          <w:rFonts w:hint="eastAsia"/>
          <w:sz w:val="36"/>
          <w:szCs w:val="36"/>
        </w:rPr>
        <w:drawing>
          <wp:inline distT="0" distB="0" distL="114300" distR="114300">
            <wp:extent cx="6791325" cy="2314575"/>
            <wp:effectExtent l="0" t="0" r="0" b="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0" cstate="print"/>
                    <a:srcRect l="1" r="-1568" b="51825"/>
                    <a:stretch>
                      <a:fillRect/>
                    </a:stretch>
                  </pic:blipFill>
                  <pic:spPr>
                    <a:xfrm>
                      <a:off x="0" y="0"/>
                      <a:ext cx="6791325" cy="2314575"/>
                    </a:xfrm>
                    <a:prstGeom prst="rect">
                      <a:avLst/>
                    </a:prstGeom>
                    <a:ln>
                      <a:noFill/>
                    </a:ln>
                  </pic:spPr>
                </pic:pic>
              </a:graphicData>
            </a:graphic>
          </wp:inline>
        </w:drawing>
      </w:r>
    </w:p>
    <w:p w14:paraId="01FE91E8">
      <w:pPr>
        <w:rPr>
          <w:rFonts w:hint="eastAsia"/>
          <w:sz w:val="36"/>
          <w:szCs w:val="36"/>
        </w:rPr>
      </w:pPr>
    </w:p>
    <w:p w14:paraId="543EE124">
      <w:pPr>
        <w:rPr>
          <w:rFonts w:hint="eastAsia"/>
          <w:sz w:val="36"/>
          <w:szCs w:val="36"/>
        </w:rPr>
      </w:pPr>
    </w:p>
    <w:p w14:paraId="50CE7325">
      <w:pPr>
        <w:rPr>
          <w:rFonts w:hint="eastAsia"/>
          <w:sz w:val="36"/>
          <w:szCs w:val="36"/>
        </w:rPr>
      </w:pPr>
    </w:p>
    <w:p w14:paraId="7C8A3EBD">
      <w:pPr>
        <w:rPr>
          <w:rFonts w:hint="eastAsia"/>
          <w:sz w:val="36"/>
          <w:szCs w:val="36"/>
        </w:rPr>
      </w:pPr>
    </w:p>
    <w:p w14:paraId="5396C54A">
      <w:pPr>
        <w:rPr>
          <w:rFonts w:hint="eastAsia"/>
          <w:sz w:val="36"/>
          <w:szCs w:val="36"/>
        </w:rPr>
      </w:pPr>
    </w:p>
    <w:p w14:paraId="41A1A784">
      <w:pPr>
        <w:jc w:val="left"/>
        <w:rPr>
          <w:sz w:val="36"/>
          <w:szCs w:val="36"/>
        </w:rPr>
      </w:pPr>
      <w:r>
        <w:rPr>
          <w:rFonts w:hint="eastAsia"/>
          <w:sz w:val="36"/>
          <w:szCs w:val="36"/>
        </w:rPr>
        <w:t>7、切换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sz w:val="36"/>
          <w:szCs w:val="36"/>
        </w:rPr>
        <w:drawing>
          <wp:inline distT="0" distB="0" distL="0" distR="0">
            <wp:extent cx="6638925" cy="3190875"/>
            <wp:effectExtent l="0" t="0" r="0" b="0"/>
            <wp:docPr id="14" name="图片 14" descr="C:\Users\1\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Desktop\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38925" cy="3190875"/>
                    </a:xfrm>
                    <a:prstGeom prst="rect">
                      <a:avLst/>
                    </a:prstGeom>
                    <a:noFill/>
                    <a:ln>
                      <a:noFill/>
                    </a:ln>
                  </pic:spPr>
                </pic:pic>
              </a:graphicData>
            </a:graphic>
          </wp:inline>
        </w:drawing>
      </w:r>
    </w:p>
    <w:p w14:paraId="1B5AFDBB">
      <w:pPr>
        <w:pStyle w:val="10"/>
        <w:numPr>
          <w:ilvl w:val="0"/>
          <w:numId w:val="2"/>
        </w:numPr>
        <w:ind w:firstLineChars="0"/>
        <w:rPr>
          <w:sz w:val="36"/>
          <w:szCs w:val="36"/>
        </w:rPr>
      </w:pPr>
      <w:r>
        <w:rPr>
          <w:rFonts w:hint="eastAsia"/>
          <w:sz w:val="36"/>
          <w:szCs w:val="36"/>
        </w:rPr>
        <w:t>回到基本信息页面点击提交申请。</w:t>
      </w:r>
    </w:p>
    <w:p w14:paraId="3E6FC5CF">
      <w:pPr>
        <w:rPr>
          <w:sz w:val="36"/>
          <w:szCs w:val="36"/>
        </w:rPr>
      </w:pPr>
      <w:r>
        <w:rPr>
          <w:sz w:val="36"/>
          <w:szCs w:val="36"/>
        </w:rPr>
        <w:drawing>
          <wp:inline distT="0" distB="0" distL="0" distR="0">
            <wp:extent cx="5781675" cy="2105025"/>
            <wp:effectExtent l="0" t="0" r="9525" b="9525"/>
            <wp:docPr id="15" name="图片 15"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3D0681EB">
      <w:pPr>
        <w:rPr>
          <w:sz w:val="36"/>
          <w:szCs w:val="36"/>
        </w:rPr>
      </w:pPr>
    </w:p>
    <w:p w14:paraId="5D945E4A">
      <w:pPr>
        <w:rPr>
          <w:sz w:val="36"/>
          <w:szCs w:val="36"/>
        </w:rPr>
      </w:pPr>
    </w:p>
    <w:p w14:paraId="028114BA">
      <w:pPr>
        <w:rPr>
          <w:sz w:val="36"/>
          <w:szCs w:val="36"/>
        </w:rPr>
      </w:pPr>
    </w:p>
    <w:p w14:paraId="3A67BC7F">
      <w:pPr>
        <w:rPr>
          <w:sz w:val="36"/>
          <w:szCs w:val="36"/>
        </w:rPr>
      </w:pPr>
    </w:p>
    <w:p w14:paraId="42F0B290">
      <w:pPr>
        <w:rPr>
          <w:sz w:val="36"/>
          <w:szCs w:val="36"/>
        </w:rPr>
      </w:pPr>
    </w:p>
    <w:p w14:paraId="3950673A">
      <w:pPr>
        <w:rPr>
          <w:sz w:val="36"/>
          <w:szCs w:val="36"/>
        </w:rPr>
      </w:pPr>
    </w:p>
    <w:p w14:paraId="10B2C911">
      <w:pPr>
        <w:rPr>
          <w:sz w:val="36"/>
          <w:szCs w:val="36"/>
        </w:rPr>
      </w:pPr>
    </w:p>
    <w:p w14:paraId="09CDAF36">
      <w:pPr>
        <w:pStyle w:val="10"/>
        <w:numPr>
          <w:ilvl w:val="0"/>
          <w:numId w:val="2"/>
        </w:numPr>
        <w:ind w:firstLineChars="0"/>
        <w:rPr>
          <w:rFonts w:asciiTheme="majorEastAsia" w:hAnsiTheme="majorEastAsia" w:eastAsiaTheme="majorEastAsia"/>
          <w:b/>
          <w:sz w:val="36"/>
          <w:szCs w:val="36"/>
        </w:rPr>
      </w:pP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查看图片式的费用信息</w:t>
      </w:r>
      <w:r>
        <w:rPr>
          <w:rFonts w:hint="eastAsia"/>
          <w:sz w:val="36"/>
          <w:szCs w:val="36"/>
        </w:rPr>
        <w:t>。</w:t>
      </w:r>
    </w:p>
    <w:p w14:paraId="520CBA1F">
      <w:pPr>
        <w:pStyle w:val="10"/>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158230" cy="3500120"/>
            <wp:effectExtent l="0" t="0" r="13970" b="508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3"/>
                    <a:stretch>
                      <a:fillRect/>
                    </a:stretch>
                  </pic:blipFill>
                  <pic:spPr>
                    <a:xfrm>
                      <a:off x="0" y="0"/>
                      <a:ext cx="6158230" cy="3500120"/>
                    </a:xfrm>
                    <a:prstGeom prst="rect">
                      <a:avLst/>
                    </a:prstGeom>
                  </pic:spPr>
                </pic:pic>
              </a:graphicData>
            </a:graphic>
          </wp:inline>
        </w:drawing>
      </w:r>
    </w:p>
    <w:p w14:paraId="3BF83F8C">
      <w:pPr>
        <w:pStyle w:val="10"/>
        <w:ind w:left="720" w:firstLine="0" w:firstLineChars="0"/>
        <w:rPr>
          <w:rFonts w:hint="eastAsia" w:asciiTheme="majorEastAsia" w:hAnsiTheme="majorEastAsia" w:eastAsiaTheme="majorEastAsia"/>
          <w:b/>
          <w:sz w:val="36"/>
          <w:szCs w:val="36"/>
        </w:rPr>
      </w:pPr>
    </w:p>
    <w:p w14:paraId="667E4176">
      <w:pPr>
        <w:pStyle w:val="10"/>
        <w:numPr>
          <w:ilvl w:val="0"/>
          <w:numId w:val="2"/>
        </w:numPr>
        <w:ind w:firstLineChars="0"/>
        <w:rPr>
          <w:rFonts w:asciiTheme="majorEastAsia" w:hAnsiTheme="majorEastAsia" w:eastAsiaTheme="majorEastAsia"/>
          <w:b/>
          <w:sz w:val="36"/>
          <w:szCs w:val="36"/>
        </w:rPr>
      </w:pP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47466C1A">
      <w:pPr>
        <w:pStyle w:val="10"/>
        <w:ind w:left="720" w:firstLine="0" w:firstLineChars="0"/>
        <w:rPr>
          <w:sz w:val="36"/>
          <w:szCs w:val="36"/>
        </w:rPr>
      </w:pPr>
      <w:r>
        <w:rPr>
          <w:sz w:val="36"/>
          <w:szCs w:val="36"/>
        </w:rPr>
        <w:drawing>
          <wp:inline distT="0" distB="0" distL="0" distR="0">
            <wp:extent cx="5781675" cy="2105025"/>
            <wp:effectExtent l="0" t="0" r="0" b="0"/>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AFACC0A">
      <w:pPr>
        <w:pStyle w:val="10"/>
        <w:ind w:left="720" w:firstLine="0" w:firstLineChars="0"/>
        <w:rPr>
          <w:rFonts w:hint="eastAsia"/>
          <w:sz w:val="36"/>
          <w:szCs w:val="36"/>
        </w:rPr>
      </w:pPr>
    </w:p>
    <w:p w14:paraId="5BBFC57E">
      <w:pPr>
        <w:pStyle w:val="10"/>
        <w:ind w:left="720" w:firstLine="0" w:firstLineChars="0"/>
        <w:rPr>
          <w:rFonts w:hint="eastAsia"/>
          <w:sz w:val="36"/>
          <w:szCs w:val="36"/>
        </w:rPr>
      </w:pPr>
    </w:p>
    <w:p w14:paraId="756D1E74">
      <w:pPr>
        <w:pStyle w:val="10"/>
        <w:ind w:left="720" w:firstLine="0" w:firstLineChars="0"/>
        <w:rPr>
          <w:rFonts w:hint="eastAsia"/>
          <w:sz w:val="36"/>
          <w:szCs w:val="36"/>
        </w:rPr>
      </w:pPr>
    </w:p>
    <w:p w14:paraId="017B2520">
      <w:pPr>
        <w:pStyle w:val="10"/>
        <w:ind w:left="720" w:firstLine="0" w:firstLineChars="0"/>
        <w:rPr>
          <w:rFonts w:hint="eastAsia"/>
          <w:sz w:val="36"/>
          <w:szCs w:val="36"/>
        </w:rPr>
      </w:pPr>
    </w:p>
    <w:p w14:paraId="030A8D98">
      <w:pPr>
        <w:rPr>
          <w:sz w:val="36"/>
          <w:szCs w:val="36"/>
        </w:rPr>
      </w:pPr>
    </w:p>
    <w:p w14:paraId="134521C7">
      <w:pPr>
        <w:ind w:left="723" w:leftChars="0" w:hanging="723" w:hangingChars="225"/>
        <w:rPr>
          <w:b/>
          <w:bCs/>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0791A904">
      <w:pPr>
        <w:ind w:leftChars="-72" w:hanging="151" w:hangingChars="47"/>
        <w:rPr>
          <w:b/>
          <w:bCs/>
          <w:sz w:val="32"/>
          <w:szCs w:val="40"/>
        </w:rPr>
      </w:pPr>
      <w:r>
        <w:rPr>
          <w:b/>
          <w:bCs/>
          <w:sz w:val="32"/>
          <w:szCs w:val="40"/>
        </w:rPr>
        <w:drawing>
          <wp:inline distT="0" distB="0" distL="0" distR="0">
            <wp:extent cx="6638925" cy="3486150"/>
            <wp:effectExtent l="0" t="0" r="0"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4299EC52">
      <w:pPr>
        <w:rPr>
          <w:sz w:val="36"/>
          <w:szCs w:val="36"/>
        </w:rPr>
      </w:pPr>
    </w:p>
    <w:p w14:paraId="20ACAD8A">
      <w:pPr>
        <w:numPr>
          <w:ilvl w:val="0"/>
          <w:numId w:val="2"/>
        </w:numPr>
        <w:ind w:left="720" w:leftChars="0" w:hanging="720" w:firstLineChars="0"/>
        <w:jc w:val="left"/>
        <w:rPr>
          <w:rFonts w:hint="eastAsia"/>
          <w:sz w:val="36"/>
          <w:szCs w:val="36"/>
        </w:rPr>
      </w:pPr>
      <w:r>
        <w:rPr>
          <w:rFonts w:hint="eastAsia"/>
          <w:sz w:val="36"/>
          <w:szCs w:val="36"/>
        </w:rPr>
        <w:t>以上为</w:t>
      </w:r>
      <w:r>
        <w:rPr>
          <w:rFonts w:hint="eastAsia"/>
          <w:sz w:val="36"/>
          <w:szCs w:val="36"/>
          <w:lang w:val="en-US" w:eastAsia="zh-CN"/>
        </w:rPr>
        <w:t>叉车首检报检缴费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0B13FD4B">
      <w:pPr>
        <w:numPr>
          <w:ilvl w:val="0"/>
          <w:numId w:val="0"/>
        </w:numPr>
        <w:ind w:leftChars="0"/>
        <w:jc w:val="left"/>
        <w:rPr>
          <w:rFonts w:hint="eastAsia"/>
          <w:sz w:val="36"/>
          <w:szCs w:val="36"/>
        </w:rPr>
      </w:pPr>
    </w:p>
    <w:p w14:paraId="55324D6C">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7" name="图片 7"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rPr>
        <w:t xml:space="preserve"> </w:t>
      </w:r>
    </w:p>
    <w:p w14:paraId="6F17A579">
      <w:pPr>
        <w:ind w:firstLine="540" w:firstLineChars="150"/>
        <w:rPr>
          <w:b/>
          <w:sz w:val="40"/>
          <w:szCs w:val="36"/>
        </w:rPr>
      </w:pPr>
      <w:r>
        <w:rPr>
          <w:rFonts w:hint="eastAsia"/>
          <w:color w:val="000000" w:themeColor="text1"/>
          <w:sz w:val="36"/>
          <w:szCs w:val="36"/>
          <w:lang w:val="en-US" w:eastAsia="zh-CN"/>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0" name="图片 10"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w:t>
      </w:r>
      <w:bookmarkStart w:id="0" w:name="_GoBack"/>
      <w:bookmarkEnd w:id="0"/>
      <w:r>
        <w:rPr>
          <w:rFonts w:hint="eastAsia"/>
          <w:b/>
          <w:bCs/>
          <w:sz w:val="30"/>
          <w:szCs w:val="30"/>
          <w:lang w:val="en-US" w:eastAsia="zh-CN"/>
        </w:rPr>
        <w:t>院报检大厅联系电话：0477-8374818</w:t>
      </w:r>
    </w:p>
    <w:p w14:paraId="487D5BC2">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281A1A22">
      <w:pPr>
        <w:rPr>
          <w:sz w:val="36"/>
          <w:szCs w:val="36"/>
        </w:rPr>
      </w:pPr>
    </w:p>
    <w:p w14:paraId="35A215F9">
      <w:pPr>
        <w:rPr>
          <w:sz w:val="36"/>
          <w:szCs w:val="36"/>
        </w:rPr>
      </w:pPr>
    </w:p>
    <w:p w14:paraId="46D05172">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FlZDM1MzdmNTc3MTA4M2Q0Y2I4MjM0YWRmMjUxNDcifQ=="/>
  </w:docVars>
  <w:rsids>
    <w:rsidRoot w:val="009A3E49"/>
    <w:rsid w:val="00090327"/>
    <w:rsid w:val="000A5747"/>
    <w:rsid w:val="00175269"/>
    <w:rsid w:val="003B487F"/>
    <w:rsid w:val="004F276B"/>
    <w:rsid w:val="00580CCD"/>
    <w:rsid w:val="005F45D4"/>
    <w:rsid w:val="00602244"/>
    <w:rsid w:val="00901E40"/>
    <w:rsid w:val="009A3E49"/>
    <w:rsid w:val="009C6D28"/>
    <w:rsid w:val="00A5798F"/>
    <w:rsid w:val="00B2387A"/>
    <w:rsid w:val="00B50CCD"/>
    <w:rsid w:val="00DA056D"/>
    <w:rsid w:val="00E03BD1"/>
    <w:rsid w:val="00E469AB"/>
    <w:rsid w:val="00ED5F9C"/>
    <w:rsid w:val="00F857FB"/>
    <w:rsid w:val="01A71611"/>
    <w:rsid w:val="113B5D69"/>
    <w:rsid w:val="15E93B9A"/>
    <w:rsid w:val="25067240"/>
    <w:rsid w:val="27846615"/>
    <w:rsid w:val="2D537CC0"/>
    <w:rsid w:val="2F612C17"/>
    <w:rsid w:val="344F3FE5"/>
    <w:rsid w:val="3AED3E85"/>
    <w:rsid w:val="44B10046"/>
    <w:rsid w:val="45D16BF2"/>
    <w:rsid w:val="4D4E0B28"/>
    <w:rsid w:val="5305109F"/>
    <w:rsid w:val="530F48B5"/>
    <w:rsid w:val="57887769"/>
    <w:rsid w:val="5A4237C2"/>
    <w:rsid w:val="5EBC040D"/>
    <w:rsid w:val="708819D7"/>
    <w:rsid w:val="71491746"/>
    <w:rsid w:val="7935239C"/>
    <w:rsid w:val="7D1A67CA"/>
    <w:rsid w:val="7D983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kern w:val="2"/>
      <w:sz w:val="18"/>
      <w:szCs w:val="18"/>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paragraph" w:styleId="1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1093</Words>
  <Characters>1204</Characters>
  <Lines>5</Lines>
  <Paragraphs>1</Paragraphs>
  <TotalTime>0</TotalTime>
  <ScaleCrop>false</ScaleCrop>
  <LinksUpToDate>false</LinksUpToDate>
  <CharactersWithSpaces>1266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2025-03-07T02:57:25Z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