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52"/>
          <w:szCs w:val="72"/>
        </w:rPr>
      </w:pPr>
      <w:r>
        <w:rPr>
          <w:rFonts w:hint="eastAsia"/>
          <w:b/>
          <w:bCs/>
          <w:sz w:val="52"/>
          <w:szCs w:val="72"/>
        </w:rPr>
        <w:t>定期检验报检流程</w:t>
      </w:r>
    </w:p>
    <w:p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1、登录特种设备信息化平台（网址https://tzsb.bttjs.org.cn/）→登录使用单位管理系统。</w:t>
      </w:r>
    </w:p>
    <w:p>
      <w:r>
        <w:rPr>
          <w:rFonts w:hint="eastAsia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登录使用单位管理系统后点击业务办理→设备检验业务→申请检验。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</w:p>
    <w:p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在申请检验页面点击</w:t>
      </w:r>
      <w:r>
        <w:rPr>
          <w:sz w:val="36"/>
          <w:szCs w:val="36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在基本信息页面填入基本信息→点击保存基本信息</w:t>
      </w:r>
    </w:p>
    <w:p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</w:rPr>
        <w:t>注：示例图中红色方框内为必填项。</w:t>
      </w:r>
      <w:r>
        <w:rPr>
          <w:rFonts w:hint="eastAsia"/>
          <w:sz w:val="36"/>
          <w:szCs w:val="36"/>
          <w:lang w:val="en-US" w:eastAsia="zh-CN"/>
        </w:rPr>
        <w:t>电梯定检还需填写维保单位信息。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0" distR="0">
            <wp:extent cx="6645910" cy="3782695"/>
            <wp:effectExtent l="0" t="0" r="2540" b="8255"/>
            <wp:docPr id="1184405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0504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</w:rPr>
      </w:pPr>
    </w:p>
    <w:p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保存基本信息生成受理单号后切换报检设备信息页面→点击“批量增加在库设备”。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在弹出的报检页面找到需要报检的设备→勾选后先点击选择设备按钮，再点击保存报检设备按钮。</w:t>
      </w:r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drawing>
          <wp:inline distT="0" distB="0" distL="114300" distR="114300">
            <wp:extent cx="6637655" cy="4667250"/>
            <wp:effectExtent l="0" t="0" r="0" b="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</w:p>
    <w:p>
      <w:pPr>
        <w:rPr>
          <w:sz w:val="36"/>
          <w:szCs w:val="36"/>
        </w:rPr>
      </w:pPr>
    </w:p>
    <w:p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点击附件信息，按照要求上传每一项，其中申请表需上传原件扫描件。</w:t>
      </w:r>
    </w:p>
    <w:p>
      <w:pPr>
        <w:numPr>
          <w:ilvl w:val="0"/>
          <w:numId w:val="0"/>
        </w:numPr>
        <w:rPr>
          <w:sz w:val="36"/>
          <w:szCs w:val="36"/>
        </w:rPr>
      </w:pPr>
      <w:r>
        <w:drawing>
          <wp:inline distT="0" distB="0" distL="114300" distR="114300">
            <wp:extent cx="6632575" cy="1450975"/>
            <wp:effectExtent l="0" t="0" r="1587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回到基本信息页面点击提交申请完成本次报检。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  <w:bookmarkStart w:id="2" w:name="_GoBack"/>
      <w:bookmarkEnd w:id="2"/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以上为定期检验的报检流程，</w:t>
      </w:r>
      <w:bookmarkStart w:id="0" w:name="OLE_LINK1"/>
      <w:bookmarkStart w:id="1" w:name="OLE_LINK2"/>
      <w:r>
        <w:rPr>
          <w:rFonts w:hint="eastAsia"/>
          <w:sz w:val="36"/>
          <w:szCs w:val="36"/>
        </w:rPr>
        <w:t>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</w:t>
      </w:r>
      <w:r>
        <w:rPr>
          <w:rFonts w:hint="eastAsia"/>
          <w:sz w:val="36"/>
          <w:szCs w:val="36"/>
          <w:lang w:eastAsia="zh-CN"/>
        </w:rPr>
        <w:t>，</w:t>
      </w:r>
      <w:r>
        <w:rPr>
          <w:rFonts w:hint="eastAsia"/>
          <w:sz w:val="36"/>
          <w:szCs w:val="36"/>
          <w:lang w:val="en-US" w:eastAsia="zh-CN"/>
        </w:rPr>
        <w:t>回款状态为“未交费”时需联系大厅缴费后完成报检</w:t>
      </w:r>
      <w:r>
        <w:rPr>
          <w:rFonts w:hint="eastAsia"/>
          <w:sz w:val="36"/>
          <w:szCs w:val="36"/>
        </w:rPr>
        <w:t>）。请您在报检后耐心等待我们的受理，我们的检验员会在收到您的报检后第一时间联系您安排检验事宜。如有其他问题，请咨询业务大厅047</w:t>
      </w:r>
      <w:r>
        <w:rPr>
          <w:rFonts w:hint="eastAsia"/>
          <w:sz w:val="36"/>
          <w:szCs w:val="36"/>
          <w:lang w:val="en-US" w:eastAsia="zh-CN"/>
        </w:rPr>
        <w:t>8</w:t>
      </w:r>
      <w:r>
        <w:rPr>
          <w:rFonts w:hint="eastAsia"/>
          <w:sz w:val="36"/>
          <w:szCs w:val="36"/>
        </w:rPr>
        <w:t>-</w:t>
      </w:r>
      <w:r>
        <w:rPr>
          <w:rFonts w:hint="eastAsia"/>
          <w:sz w:val="36"/>
          <w:szCs w:val="36"/>
          <w:lang w:val="en-US" w:eastAsia="zh-CN"/>
        </w:rPr>
        <w:t>8700695。</w:t>
      </w:r>
      <w:bookmarkEnd w:id="0"/>
    </w:p>
    <w:bookmarkEnd w:id="1"/>
    <w:p>
      <w:pPr>
        <w:rPr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jOTMzOGFkNGU1YzJiNWM0ZGVkNTBmYWY3ZDcxOTEifQ=="/>
    <w:docVar w:name="KSO_WPS_MARK_KEY" w:val="ec50bdbc-97d7-475a-bbaa-b94fdd23aa13"/>
  </w:docVars>
  <w:rsids>
    <w:rsidRoot w:val="00957DBE"/>
    <w:rsid w:val="008045A8"/>
    <w:rsid w:val="00957DBE"/>
    <w:rsid w:val="00BC4EFA"/>
    <w:rsid w:val="089D30EE"/>
    <w:rsid w:val="09277585"/>
    <w:rsid w:val="1DEA1916"/>
    <w:rsid w:val="40F84163"/>
    <w:rsid w:val="4839269F"/>
    <w:rsid w:val="674E2F31"/>
    <w:rsid w:val="67847E03"/>
    <w:rsid w:val="71491746"/>
    <w:rsid w:val="7E2C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475</Words>
  <Characters>511</Characters>
  <Lines>3</Lines>
  <Paragraphs>1</Paragraphs>
  <TotalTime>1</TotalTime>
  <ScaleCrop>false</ScaleCrop>
  <LinksUpToDate>false</LinksUpToDate>
  <CharactersWithSpaces>511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萱萱小草</cp:lastModifiedBy>
  <dcterms:modified xsi:type="dcterms:W3CDTF">2025-02-27T03:31:48Z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B4D5FCC478E14E419EE1829E19F3D741</vt:lpwstr>
  </property>
</Properties>
</file>