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B09B3">
      <w:pPr>
        <w:spacing w:line="360" w:lineRule="auto"/>
        <w:jc w:val="center"/>
        <w:rPr>
          <w:rFonts w:ascii="宋体" w:hAnsi="宋体"/>
          <w:sz w:val="24"/>
          <w:u w:val="none"/>
        </w:rPr>
      </w:pPr>
    </w:p>
    <w:p w14:paraId="4B004C0E">
      <w:pPr>
        <w:spacing w:line="360" w:lineRule="auto"/>
        <w:jc w:val="center"/>
        <w:rPr>
          <w:rFonts w:ascii="宋体" w:hAnsi="宋体"/>
          <w:sz w:val="24"/>
          <w:u w:val="none"/>
        </w:rPr>
      </w:pPr>
    </w:p>
    <w:p w14:paraId="76001025">
      <w:pPr>
        <w:spacing w:line="360" w:lineRule="auto"/>
        <w:jc w:val="center"/>
        <w:rPr>
          <w:rFonts w:ascii="宋体" w:hAnsi="宋体"/>
          <w:sz w:val="24"/>
          <w:u w:val="none"/>
        </w:rPr>
      </w:pPr>
    </w:p>
    <w:p w14:paraId="13FB84AB">
      <w:pPr>
        <w:spacing w:line="360" w:lineRule="auto"/>
        <w:jc w:val="center"/>
        <w:rPr>
          <w:rFonts w:ascii="宋体" w:hAnsi="宋体"/>
          <w:sz w:val="24"/>
          <w:u w:val="none"/>
        </w:rPr>
      </w:pPr>
    </w:p>
    <w:p w14:paraId="1E4D0438">
      <w:pPr>
        <w:spacing w:line="360" w:lineRule="auto"/>
        <w:jc w:val="center"/>
        <w:rPr>
          <w:rFonts w:ascii="宋体" w:hAnsi="宋体"/>
          <w:b/>
          <w:bCs/>
          <w:sz w:val="52"/>
          <w:szCs w:val="52"/>
          <w:u w:val="none"/>
        </w:rPr>
      </w:pPr>
      <w:r>
        <w:rPr>
          <w:rFonts w:ascii="宋体" w:hAnsi="宋体"/>
          <w:b/>
          <w:bCs/>
          <w:sz w:val="52"/>
          <w:szCs w:val="52"/>
          <w:u w:val="none"/>
        </w:rPr>
        <w:t>2023</w:t>
      </w:r>
      <w:r>
        <w:rPr>
          <w:rFonts w:hint="eastAsia" w:ascii="宋体" w:hAnsi="宋体"/>
          <w:b/>
          <w:bCs/>
          <w:sz w:val="52"/>
          <w:szCs w:val="52"/>
          <w:u w:val="none"/>
        </w:rPr>
        <w:t>年度内蒙古自治区特种设备检验研究院包头分院</w:t>
      </w:r>
    </w:p>
    <w:p w14:paraId="31825306">
      <w:pPr>
        <w:spacing w:line="360" w:lineRule="auto"/>
        <w:jc w:val="center"/>
        <w:rPr>
          <w:rFonts w:ascii="宋体" w:hAnsi="宋体"/>
          <w:b/>
          <w:bCs/>
          <w:sz w:val="52"/>
          <w:szCs w:val="52"/>
          <w:u w:val="none"/>
        </w:rPr>
      </w:pPr>
      <w:r>
        <w:rPr>
          <w:rFonts w:hint="eastAsia" w:ascii="宋体" w:hAnsi="宋体"/>
          <w:b/>
          <w:bCs/>
          <w:sz w:val="52"/>
          <w:szCs w:val="52"/>
          <w:u w:val="none"/>
        </w:rPr>
        <w:t>公开文档</w:t>
      </w:r>
    </w:p>
    <w:p w14:paraId="4D2F4F3E">
      <w:pPr>
        <w:spacing w:line="360" w:lineRule="auto"/>
        <w:jc w:val="center"/>
        <w:rPr>
          <w:rFonts w:ascii="宋体" w:hAnsi="宋体"/>
          <w:b/>
          <w:bCs/>
          <w:sz w:val="52"/>
          <w:szCs w:val="52"/>
          <w:u w:val="none"/>
        </w:rPr>
      </w:pPr>
    </w:p>
    <w:p w14:paraId="2A5A1357">
      <w:pPr>
        <w:spacing w:line="360" w:lineRule="auto"/>
        <w:jc w:val="center"/>
        <w:rPr>
          <w:rFonts w:ascii="宋体" w:hAnsi="宋体"/>
          <w:b/>
          <w:bCs/>
          <w:sz w:val="52"/>
          <w:szCs w:val="52"/>
          <w:u w:val="none"/>
        </w:rPr>
      </w:pPr>
    </w:p>
    <w:p w14:paraId="4D06B21E">
      <w:pPr>
        <w:spacing w:line="360" w:lineRule="auto"/>
        <w:jc w:val="center"/>
        <w:rPr>
          <w:rFonts w:ascii="宋体" w:hAnsi="宋体"/>
          <w:b/>
          <w:bCs/>
          <w:sz w:val="52"/>
          <w:szCs w:val="52"/>
          <w:u w:val="none"/>
        </w:rPr>
      </w:pPr>
    </w:p>
    <w:p w14:paraId="25FDB741">
      <w:pPr>
        <w:spacing w:line="360" w:lineRule="auto"/>
        <w:jc w:val="center"/>
        <w:rPr>
          <w:rFonts w:ascii="宋体" w:hAnsi="宋体"/>
          <w:b/>
          <w:bCs/>
          <w:sz w:val="52"/>
          <w:szCs w:val="52"/>
          <w:u w:val="none"/>
        </w:rPr>
      </w:pPr>
    </w:p>
    <w:p w14:paraId="635F9FDE">
      <w:pPr>
        <w:spacing w:line="360" w:lineRule="auto"/>
        <w:jc w:val="center"/>
        <w:rPr>
          <w:rFonts w:ascii="宋体" w:hAnsi="宋体"/>
          <w:b/>
          <w:bCs/>
          <w:sz w:val="52"/>
          <w:szCs w:val="52"/>
          <w:u w:val="none"/>
        </w:rPr>
      </w:pPr>
    </w:p>
    <w:p w14:paraId="1AE0FBBE">
      <w:pPr>
        <w:spacing w:line="360" w:lineRule="auto"/>
        <w:ind w:firstLine="2240" w:firstLineChars="700"/>
        <w:jc w:val="left"/>
        <w:rPr>
          <w:rFonts w:ascii="宋体" w:hAnsi="宋体"/>
          <w:sz w:val="32"/>
          <w:szCs w:val="32"/>
          <w:u w:val="none"/>
        </w:rPr>
      </w:pPr>
      <w:r>
        <w:rPr>
          <w:rFonts w:hint="eastAsia" w:ascii="宋体" w:hAnsi="宋体"/>
          <w:sz w:val="32"/>
          <w:szCs w:val="32"/>
          <w:u w:val="none"/>
        </w:rPr>
        <w:t>部门（单位）名称：内蒙古自治区特种设备检验研究院包头分院</w:t>
      </w:r>
    </w:p>
    <w:p w14:paraId="33417801">
      <w:pPr>
        <w:spacing w:line="360" w:lineRule="auto"/>
        <w:ind w:firstLine="2240" w:firstLineChars="700"/>
        <w:jc w:val="left"/>
        <w:rPr>
          <w:rFonts w:ascii="宋体" w:hAnsi="宋体"/>
          <w:sz w:val="32"/>
          <w:szCs w:val="32"/>
          <w:u w:val="none"/>
        </w:rPr>
      </w:pPr>
      <w:r>
        <w:rPr>
          <w:rFonts w:hint="eastAsia" w:ascii="宋体" w:hAnsi="宋体"/>
          <w:sz w:val="32"/>
          <w:szCs w:val="32"/>
          <w:u w:val="none"/>
        </w:rPr>
        <w:t>单位负责人：徐光</w:t>
      </w:r>
    </w:p>
    <w:p w14:paraId="134C353C">
      <w:pPr>
        <w:spacing w:line="360" w:lineRule="auto"/>
        <w:ind w:firstLine="2240" w:firstLineChars="700"/>
        <w:jc w:val="left"/>
        <w:rPr>
          <w:rFonts w:hint="eastAsia" w:ascii="宋体" w:hAnsi="宋体" w:eastAsia="宋体"/>
          <w:sz w:val="32"/>
          <w:szCs w:val="32"/>
          <w:u w:val="none"/>
          <w:lang w:val="en-US" w:eastAsia="zh-CN"/>
        </w:rPr>
      </w:pPr>
      <w:r>
        <w:rPr>
          <w:rFonts w:hint="eastAsia" w:ascii="宋体" w:hAnsi="宋体"/>
          <w:sz w:val="32"/>
          <w:szCs w:val="32"/>
          <w:u w:val="none"/>
        </w:rPr>
        <w:t>财务负责人：</w:t>
      </w:r>
      <w:r>
        <w:rPr>
          <w:rFonts w:hint="eastAsia" w:ascii="宋体" w:hAnsi="宋体"/>
          <w:sz w:val="32"/>
          <w:szCs w:val="32"/>
          <w:u w:val="none"/>
          <w:lang w:val="en-US" w:eastAsia="zh-CN"/>
        </w:rPr>
        <w:t>徐光</w:t>
      </w:r>
    </w:p>
    <w:p w14:paraId="47C42B91">
      <w:pPr>
        <w:spacing w:line="360" w:lineRule="auto"/>
        <w:ind w:firstLine="2240" w:firstLineChars="700"/>
        <w:jc w:val="left"/>
        <w:rPr>
          <w:rFonts w:ascii="宋体" w:hAnsi="宋体"/>
          <w:sz w:val="32"/>
          <w:szCs w:val="32"/>
          <w:u w:val="none"/>
        </w:rPr>
      </w:pPr>
      <w:r>
        <w:rPr>
          <w:rFonts w:hint="eastAsia" w:ascii="宋体" w:hAnsi="宋体"/>
          <w:sz w:val="32"/>
          <w:szCs w:val="32"/>
          <w:u w:val="none"/>
        </w:rPr>
        <w:t>编制人：方佳乐</w:t>
      </w:r>
    </w:p>
    <w:p w14:paraId="6442FEEE">
      <w:pPr>
        <w:spacing w:line="360" w:lineRule="auto"/>
        <w:ind w:firstLine="2240" w:firstLineChars="700"/>
        <w:jc w:val="left"/>
        <w:rPr>
          <w:rFonts w:ascii="宋体" w:hAnsi="宋体"/>
          <w:sz w:val="32"/>
          <w:szCs w:val="32"/>
          <w:u w:val="none"/>
        </w:rPr>
      </w:pPr>
      <w:r>
        <w:rPr>
          <w:rFonts w:hint="eastAsia" w:ascii="宋体" w:hAnsi="宋体"/>
          <w:sz w:val="32"/>
          <w:szCs w:val="32"/>
          <w:u w:val="none"/>
        </w:rPr>
        <w:t>报送日期：</w:t>
      </w:r>
      <w:r>
        <w:rPr>
          <w:rFonts w:ascii="宋体" w:hAnsi="宋体"/>
          <w:sz w:val="32"/>
          <w:szCs w:val="32"/>
          <w:u w:val="none"/>
        </w:rPr>
        <w:t>2024</w:t>
      </w:r>
      <w:r>
        <w:rPr>
          <w:rFonts w:hint="eastAsia" w:ascii="宋体" w:hAnsi="宋体"/>
          <w:sz w:val="32"/>
          <w:szCs w:val="32"/>
          <w:u w:val="none"/>
        </w:rPr>
        <w:t>年8月</w:t>
      </w:r>
    </w:p>
    <w:p w14:paraId="17BFE322">
      <w:pPr>
        <w:ind w:firstLine="2249" w:firstLineChars="700"/>
        <w:rPr>
          <w:rFonts w:ascii="仿宋" w:hAnsi="仿宋" w:eastAsia="仿宋"/>
          <w:b/>
          <w:sz w:val="32"/>
          <w:szCs w:val="32"/>
          <w:u w:val="none"/>
        </w:rPr>
        <w:sectPr>
          <w:footerReference r:id="rId3" w:type="default"/>
          <w:pgSz w:w="11906" w:h="16838"/>
          <w:pgMar w:top="1440" w:right="1083" w:bottom="1440" w:left="1083" w:header="0" w:footer="720" w:gutter="0"/>
          <w:cols w:space="425" w:num="1"/>
          <w:docGrid w:type="lines" w:linePitch="312" w:charSpace="0"/>
        </w:sectPr>
      </w:pPr>
    </w:p>
    <w:p w14:paraId="5C572977">
      <w:pPr>
        <w:adjustRightInd w:val="0"/>
        <w:snapToGrid w:val="0"/>
        <w:rPr>
          <w:rFonts w:ascii="宋体" w:hAnsi="宋体"/>
          <w:b/>
          <w:sz w:val="32"/>
          <w:szCs w:val="32"/>
          <w:u w:val="none"/>
        </w:rPr>
      </w:pPr>
    </w:p>
    <w:p w14:paraId="2DBE5E33">
      <w:pPr>
        <w:adjustRightInd w:val="0"/>
        <w:snapToGrid w:val="0"/>
        <w:jc w:val="center"/>
        <w:rPr>
          <w:u w:val="none"/>
        </w:rPr>
      </w:pPr>
    </w:p>
    <w:p w14:paraId="2CEEB041">
      <w:pPr>
        <w:adjustRightInd w:val="0"/>
        <w:snapToGrid w:val="0"/>
        <w:rPr>
          <w:rFonts w:ascii="宋体" w:hAnsi="宋体"/>
          <w:b/>
          <w:sz w:val="32"/>
          <w:szCs w:val="32"/>
          <w:u w:val="none"/>
        </w:rPr>
      </w:pPr>
    </w:p>
    <w:p w14:paraId="5A100B21">
      <w:pPr>
        <w:pStyle w:val="2"/>
        <w:rPr>
          <w:u w:val="none"/>
        </w:rPr>
      </w:pPr>
      <w:r>
        <w:rPr>
          <w:rFonts w:hint="eastAsia"/>
          <w:u w:val="none"/>
        </w:rPr>
        <w:t>公开文档</w:t>
      </w:r>
    </w:p>
    <w:p w14:paraId="3633D0B0">
      <w:pPr>
        <w:widowControl/>
        <w:spacing w:after="240"/>
        <w:jc w:val="center"/>
        <w:rPr>
          <w:rFonts w:ascii="Times New Roman" w:hAnsi="Times New Roman" w:eastAsia="Times New Roman" w:cs="Times New Roman"/>
          <w:kern w:val="0"/>
          <w:sz w:val="24"/>
          <w:u w:val="none"/>
        </w:rPr>
      </w:pPr>
      <w:bookmarkStart w:id="0" w:name="a000"/>
      <w:r>
        <w:rPr>
          <w:rFonts w:ascii="fang_song_gb2312" w:hAnsi="fang_song_gb2312" w:eastAsia="fang_song_gb2312" w:cs="fang_song_gb2312"/>
          <w:b/>
          <w:bCs/>
          <w:kern w:val="0"/>
          <w:sz w:val="54"/>
          <w:szCs w:val="54"/>
          <w:u w:val="none"/>
        </w:rPr>
        <w:t>目 录</w:t>
      </w:r>
    </w:p>
    <w:p w14:paraId="2EF32965">
      <w:pPr>
        <w:widowControl/>
        <w:spacing w:before="240" w:after="240"/>
        <w:jc w:val="left"/>
        <w:rPr>
          <w:rFonts w:ascii="Times New Roman" w:hAnsi="Times New Roman" w:eastAsia="Times New Roman" w:cs="Times New Roman"/>
          <w:kern w:val="0"/>
          <w:sz w:val="24"/>
          <w:u w:val="none"/>
        </w:rPr>
      </w:pPr>
      <w:r>
        <w:rPr>
          <w:rFonts w:ascii="Times New Roman" w:hAnsi="Times New Roman" w:eastAsia="Times New Roman" w:cs="Times New Roman"/>
          <w:b/>
          <w:bCs/>
          <w:kern w:val="0"/>
          <w:sz w:val="24"/>
          <w:u w:val="none"/>
        </w:rPr>
        <w:t> </w:t>
      </w:r>
    </w:p>
    <w:p w14:paraId="395EB74A">
      <w:pPr>
        <w:widowControl/>
        <w:spacing w:before="240" w:after="240"/>
        <w:jc w:val="left"/>
        <w:rPr>
          <w:rFonts w:ascii="Times New Roman" w:hAnsi="Times New Roman" w:eastAsia="Times New Roman" w:cs="Times New Roman"/>
          <w:kern w:val="0"/>
          <w:sz w:val="24"/>
          <w:u w:val="none"/>
        </w:rPr>
      </w:pPr>
      <w:r>
        <w:rPr>
          <w:rFonts w:ascii="黑体" w:hAnsi="黑体" w:eastAsia="黑体" w:cs="黑体"/>
          <w:kern w:val="0"/>
          <w:sz w:val="27"/>
          <w:szCs w:val="27"/>
          <w:u w:val="none"/>
        </w:rPr>
        <w:t>第一部分 部门（单位）概况</w:t>
      </w:r>
    </w:p>
    <w:p w14:paraId="0BA4C094">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一、主要职能、职责</w:t>
      </w:r>
    </w:p>
    <w:p w14:paraId="78C810BD">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二、部门（单位）机构设置及决算单位构成情况</w:t>
      </w:r>
    </w:p>
    <w:p w14:paraId="1F254EA3">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三、2023年度部门（单位）主要工作完成情况</w:t>
      </w:r>
    </w:p>
    <w:p w14:paraId="5190D975">
      <w:pPr>
        <w:widowControl/>
        <w:spacing w:before="240" w:after="240"/>
        <w:jc w:val="left"/>
        <w:rPr>
          <w:rFonts w:ascii="Times New Roman" w:hAnsi="Times New Roman" w:eastAsia="Times New Roman" w:cs="Times New Roman"/>
          <w:kern w:val="0"/>
          <w:sz w:val="24"/>
          <w:u w:val="none"/>
        </w:rPr>
      </w:pPr>
      <w:r>
        <w:rPr>
          <w:rFonts w:ascii="黑体" w:hAnsi="黑体" w:eastAsia="黑体" w:cs="黑体"/>
          <w:kern w:val="0"/>
          <w:sz w:val="27"/>
          <w:szCs w:val="27"/>
          <w:u w:val="none"/>
        </w:rPr>
        <w:t>第二部分 部门（单位）决算情况说明</w:t>
      </w:r>
    </w:p>
    <w:p w14:paraId="4DE6DA81">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一、收入支出决算总体情况说明</w:t>
      </w:r>
    </w:p>
    <w:p w14:paraId="0D6D7380">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二、收入决算情况说明</w:t>
      </w:r>
    </w:p>
    <w:p w14:paraId="71EBCBE1">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三、支出决算情况说明</w:t>
      </w:r>
    </w:p>
    <w:p w14:paraId="2C88F1F9">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四、财政拨款收入支出决算总体情况说明</w:t>
      </w:r>
    </w:p>
    <w:p w14:paraId="59E578AE">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五、一般公共预算财政拨款支出决算情况说明</w:t>
      </w:r>
    </w:p>
    <w:p w14:paraId="33C0E538">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六、一般公共预算财政拨款基本支出决算情况说明</w:t>
      </w:r>
    </w:p>
    <w:p w14:paraId="1C7F58C6">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七、一般公共预算财政拨款项目支出决算情况说明</w:t>
      </w:r>
    </w:p>
    <w:p w14:paraId="03608238">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八、财政拨款“三公”经费支出决算情况说明</w:t>
      </w:r>
    </w:p>
    <w:p w14:paraId="101250C5">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九、政府性基金预算财政拨款支出决算情况说明</w:t>
      </w:r>
    </w:p>
    <w:p w14:paraId="76724FF3">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十、国有资本经营预算财政拨款支出决算情况说明</w:t>
      </w:r>
    </w:p>
    <w:p w14:paraId="6B69BEB7">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十一、机构运行经费支出决算情况说明</w:t>
      </w:r>
    </w:p>
    <w:p w14:paraId="3D3A33F0">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十二、政府采购支出决算情况说明</w:t>
      </w:r>
    </w:p>
    <w:p w14:paraId="734A4638">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十三、国有资产占用情况说明</w:t>
      </w:r>
    </w:p>
    <w:p w14:paraId="66AFE0D4">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十四、预算绩效情况说明</w:t>
      </w:r>
    </w:p>
    <w:p w14:paraId="64AE3B12">
      <w:pPr>
        <w:widowControl/>
        <w:spacing w:before="240" w:after="240"/>
        <w:jc w:val="left"/>
        <w:rPr>
          <w:rFonts w:ascii="Times New Roman" w:hAnsi="Times New Roman" w:eastAsia="Times New Roman" w:cs="Times New Roman"/>
          <w:kern w:val="0"/>
          <w:sz w:val="24"/>
          <w:u w:val="none"/>
        </w:rPr>
      </w:pPr>
      <w:r>
        <w:rPr>
          <w:rFonts w:ascii="黑体" w:hAnsi="黑体" w:eastAsia="黑体" w:cs="黑体"/>
          <w:kern w:val="0"/>
          <w:sz w:val="27"/>
          <w:szCs w:val="27"/>
          <w:u w:val="none"/>
        </w:rPr>
        <w:t>第三部分 名词解释</w:t>
      </w:r>
    </w:p>
    <w:p w14:paraId="76329AF0">
      <w:pPr>
        <w:widowControl/>
        <w:spacing w:before="240" w:after="240"/>
        <w:jc w:val="left"/>
        <w:rPr>
          <w:rFonts w:ascii="Times New Roman" w:hAnsi="Times New Roman" w:eastAsia="Times New Roman" w:cs="Times New Roman"/>
          <w:kern w:val="0"/>
          <w:sz w:val="24"/>
          <w:u w:val="none"/>
        </w:rPr>
      </w:pPr>
      <w:r>
        <w:rPr>
          <w:rFonts w:ascii="黑体" w:hAnsi="黑体" w:eastAsia="黑体" w:cs="黑体"/>
          <w:kern w:val="0"/>
          <w:sz w:val="27"/>
          <w:szCs w:val="27"/>
          <w:u w:val="none"/>
        </w:rPr>
        <w:t>第四部分 决算公开联系方式及信息反馈渠道</w:t>
      </w:r>
    </w:p>
    <w:p w14:paraId="5291FDB7">
      <w:pPr>
        <w:widowControl/>
        <w:spacing w:before="240" w:after="240"/>
        <w:jc w:val="left"/>
        <w:rPr>
          <w:rFonts w:ascii="Times New Roman" w:hAnsi="Times New Roman" w:eastAsia="Times New Roman" w:cs="Times New Roman"/>
          <w:kern w:val="0"/>
          <w:sz w:val="24"/>
          <w:u w:val="none"/>
        </w:rPr>
      </w:pPr>
      <w:r>
        <w:rPr>
          <w:rFonts w:ascii="黑体" w:hAnsi="黑体" w:eastAsia="黑体" w:cs="黑体"/>
          <w:kern w:val="0"/>
          <w:sz w:val="27"/>
          <w:szCs w:val="27"/>
          <w:u w:val="none"/>
        </w:rPr>
        <w:t>第五部分 部门（单位）决算表</w:t>
      </w:r>
    </w:p>
    <w:p w14:paraId="15DE2E26">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一、收入支出决算总表</w:t>
      </w:r>
    </w:p>
    <w:p w14:paraId="38D32377">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二、收入决算表</w:t>
      </w:r>
    </w:p>
    <w:p w14:paraId="467F6E12">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三、支出决算表</w:t>
      </w:r>
    </w:p>
    <w:p w14:paraId="142CCDB1">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四、财政拨款收入支出决算总表</w:t>
      </w:r>
    </w:p>
    <w:p w14:paraId="47676FBD">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五、一般公共预算财政拨款支出决算表</w:t>
      </w:r>
    </w:p>
    <w:p w14:paraId="4DF608E2">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六、一般公共预算财政拨款基本支出决算明细表</w:t>
      </w:r>
    </w:p>
    <w:p w14:paraId="75118E1F">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七、一般公共预算财政拨款项目支出决算明细表</w:t>
      </w:r>
    </w:p>
    <w:p w14:paraId="78BB3CE3">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八、政府性基金预算财政拨款收入支出决算表</w:t>
      </w:r>
    </w:p>
    <w:p w14:paraId="007459C3">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九、国有资本经营预算财政拨款支出决算表</w:t>
      </w:r>
    </w:p>
    <w:p w14:paraId="3D81FFA6">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十、财政拨款“三公”经费支出决算表</w:t>
      </w:r>
    </w:p>
    <w:p w14:paraId="0A19C627">
      <w:pPr>
        <w:widowControl/>
        <w:spacing w:before="240" w:after="240"/>
        <w:jc w:val="left"/>
        <w:rPr>
          <w:rFonts w:hint="eastAsia" w:ascii="宋体" w:hAnsi="宋体" w:eastAsia="宋体" w:cs="宋体"/>
          <w:kern w:val="0"/>
          <w:sz w:val="24"/>
          <w:u w:val="none"/>
        </w:rPr>
      </w:pPr>
      <w:r>
        <w:rPr>
          <w:rFonts w:hint="eastAsia" w:ascii="宋体" w:hAnsi="宋体" w:eastAsia="宋体" w:cs="宋体"/>
          <w:kern w:val="0"/>
          <w:sz w:val="27"/>
          <w:szCs w:val="27"/>
          <w:u w:val="none"/>
        </w:rPr>
        <w:t>十一、机构运行经费支出、国有资产占用情况及政府采购支出信息表</w:t>
      </w:r>
    </w:p>
    <w:p w14:paraId="41E33CE3">
      <w:pPr>
        <w:widowControl/>
        <w:spacing w:before="240" w:after="240"/>
        <w:jc w:val="center"/>
        <w:rPr>
          <w:rFonts w:ascii="Times New Roman" w:hAnsi="Times New Roman" w:eastAsia="Times New Roman" w:cs="Times New Roman"/>
          <w:kern w:val="0"/>
          <w:sz w:val="24"/>
          <w:u w:val="none"/>
        </w:rPr>
      </w:pPr>
      <w:r>
        <w:rPr>
          <w:rFonts w:hint="eastAsia" w:ascii="宋体" w:hAnsi="宋体" w:eastAsia="宋体" w:cs="宋体"/>
          <w:b/>
          <w:bCs/>
          <w:color w:val="000000"/>
          <w:kern w:val="0"/>
          <w:sz w:val="36"/>
          <w:szCs w:val="36"/>
          <w:u w:val="none"/>
        </w:rPr>
        <w:t>第一部分 单位概况</w:t>
      </w:r>
    </w:p>
    <w:p w14:paraId="26965FBF">
      <w:pPr>
        <w:widowControl/>
        <w:spacing w:before="240" w:after="240"/>
        <w:jc w:val="left"/>
        <w:rPr>
          <w:rFonts w:ascii="Times New Roman" w:hAnsi="Times New Roman" w:eastAsia="Times New Roman" w:cs="Times New Roman"/>
          <w:kern w:val="0"/>
          <w:sz w:val="24"/>
          <w:u w:val="none"/>
        </w:rPr>
      </w:pP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一、主要职能、职责</w:t>
      </w:r>
    </w:p>
    <w:p w14:paraId="49C12890">
      <w:pPr>
        <w:widowControl/>
        <w:spacing w:before="240" w:after="240"/>
        <w:rPr>
          <w:rFonts w:hint="eastAsia" w:ascii="宋体" w:hAnsi="宋体" w:eastAsia="宋体" w:cs="宋体"/>
          <w:color w:val="auto"/>
          <w:kern w:val="0"/>
          <w:sz w:val="27"/>
          <w:szCs w:val="27"/>
          <w:u w:val="none"/>
        </w:rPr>
      </w:pPr>
      <w:r>
        <w:rPr>
          <w:rFonts w:ascii="fang_song_gb2312" w:hAnsi="fang_song_gb2312" w:eastAsia="fang_song_gb2312" w:cs="fang_song_gb2312"/>
          <w:color w:val="0E00FE"/>
          <w:kern w:val="0"/>
          <w:sz w:val="27"/>
          <w:szCs w:val="27"/>
          <w:u w:val="none"/>
        </w:rPr>
        <w:t xml:space="preserve">  </w:t>
      </w:r>
      <w:r>
        <w:rPr>
          <w:rFonts w:ascii="fang_song_gb2312" w:hAnsi="fang_song_gb2312" w:eastAsia="fang_song_gb2312" w:cs="fang_song_gb2312"/>
          <w:color w:val="auto"/>
          <w:kern w:val="0"/>
          <w:sz w:val="27"/>
          <w:szCs w:val="27"/>
          <w:u w:val="none"/>
        </w:rPr>
        <w:t xml:space="preserve">  </w:t>
      </w:r>
      <w:r>
        <w:rPr>
          <w:rFonts w:hint="eastAsia" w:ascii="宋体" w:hAnsi="宋体" w:eastAsia="宋体" w:cs="宋体"/>
          <w:color w:val="auto"/>
          <w:kern w:val="0"/>
          <w:sz w:val="27"/>
          <w:szCs w:val="27"/>
          <w:u w:val="none"/>
        </w:rPr>
        <w:t>1.特种设备定期检验包括：锅炉定期检验；锅炉介质监测；压力容器、压力管道定期检验；安全阀校验；气瓶定期检验；起重机械、电梯定期检验；场（厂）内机动车辆定期检验。</w:t>
      </w:r>
    </w:p>
    <w:p w14:paraId="163C6F7B">
      <w:pPr>
        <w:widowControl/>
        <w:spacing w:before="240" w:after="240"/>
        <w:ind w:firstLine="540" w:firstLineChars="200"/>
        <w:rPr>
          <w:rFonts w:hint="eastAsia" w:ascii="宋体" w:hAnsi="宋体" w:eastAsia="宋体" w:cs="宋体"/>
          <w:color w:val="auto"/>
          <w:kern w:val="0"/>
          <w:sz w:val="27"/>
          <w:szCs w:val="27"/>
          <w:u w:val="none"/>
        </w:rPr>
      </w:pPr>
      <w:r>
        <w:rPr>
          <w:rFonts w:hint="eastAsia" w:ascii="宋体" w:hAnsi="宋体" w:eastAsia="宋体" w:cs="宋体"/>
          <w:color w:val="auto"/>
          <w:kern w:val="0"/>
          <w:sz w:val="27"/>
          <w:szCs w:val="27"/>
          <w:u w:val="none"/>
        </w:rPr>
        <w:t>2.特种设备安装（含修理、改造）安全性能监督检验包括：锅炉、压力容器、压力管道安装（含修理、改造）监督检验；锅炉化学清洗监督检验；起重机械、电梯安装（含修理、改造）监督检验。</w:t>
      </w:r>
    </w:p>
    <w:p w14:paraId="1E2A3711">
      <w:pPr>
        <w:widowControl/>
        <w:spacing w:before="240" w:after="240"/>
        <w:ind w:firstLine="540" w:firstLineChars="200"/>
        <w:rPr>
          <w:rFonts w:hint="eastAsia" w:ascii="宋体" w:hAnsi="宋体" w:eastAsia="宋体" w:cs="宋体"/>
          <w:color w:val="auto"/>
          <w:kern w:val="0"/>
          <w:sz w:val="27"/>
          <w:szCs w:val="27"/>
          <w:u w:val="none"/>
        </w:rPr>
      </w:pPr>
      <w:r>
        <w:rPr>
          <w:rFonts w:hint="eastAsia" w:ascii="宋体" w:hAnsi="宋体" w:eastAsia="宋体" w:cs="宋体"/>
          <w:color w:val="auto"/>
          <w:kern w:val="0"/>
          <w:sz w:val="27"/>
          <w:szCs w:val="27"/>
          <w:u w:val="none"/>
        </w:rPr>
        <w:t>3.特种设备制造厂产品安全性能监督检验包括：锅炉、压力容器制造厂产品安全性能监督检验；</w:t>
      </w:r>
    </w:p>
    <w:p w14:paraId="7E716A72">
      <w:pPr>
        <w:widowControl/>
        <w:spacing w:before="240" w:after="240"/>
        <w:ind w:firstLine="540" w:firstLineChars="200"/>
        <w:rPr>
          <w:rFonts w:hint="eastAsia" w:ascii="宋体" w:hAnsi="宋体" w:eastAsia="宋体" w:cs="宋体"/>
          <w:color w:val="auto"/>
          <w:kern w:val="0"/>
          <w:sz w:val="24"/>
          <w:u w:val="none"/>
        </w:rPr>
      </w:pPr>
      <w:r>
        <w:rPr>
          <w:rFonts w:hint="eastAsia" w:ascii="宋体" w:hAnsi="宋体" w:eastAsia="宋体" w:cs="宋体"/>
          <w:color w:val="auto"/>
          <w:kern w:val="0"/>
          <w:sz w:val="27"/>
          <w:szCs w:val="27"/>
          <w:u w:val="none"/>
        </w:rPr>
        <w:t>4.其他职能包括：特种设备作业人员培训考试及社会委托培训等。</w:t>
      </w:r>
    </w:p>
    <w:p w14:paraId="77DB8116">
      <w:pPr>
        <w:widowControl/>
        <w:spacing w:before="240" w:after="240"/>
        <w:jc w:val="left"/>
        <w:rPr>
          <w:rFonts w:ascii="Times New Roman" w:hAnsi="Times New Roman" w:eastAsia="Times New Roman" w:cs="Times New Roman"/>
          <w:kern w:val="0"/>
          <w:sz w:val="24"/>
          <w:u w:val="none"/>
        </w:rPr>
      </w:pP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二、部门（单位）机构设置及决算单位构成情况</w:t>
      </w:r>
    </w:p>
    <w:p w14:paraId="148473FC">
      <w:pPr>
        <w:widowControl/>
        <w:spacing w:before="240" w:after="240"/>
        <w:rPr>
          <w:rFonts w:hint="eastAsia" w:ascii="宋体" w:hAnsi="宋体" w:eastAsia="宋体" w:cs="宋体"/>
          <w:kern w:val="0"/>
          <w:sz w:val="24"/>
          <w:u w:val="none"/>
        </w:rPr>
      </w:pPr>
      <w:r>
        <w:rPr>
          <w:rFonts w:ascii="times_new_roman" w:hAnsi="times_new_roman" w:eastAsia="times_new_roman" w:cs="times_new_roman"/>
          <w:kern w:val="0"/>
          <w:sz w:val="27"/>
          <w:szCs w:val="27"/>
          <w:u w:val="none"/>
        </w:rPr>
        <w:t xml:space="preserve">    </w:t>
      </w:r>
      <w:r>
        <w:rPr>
          <w:rFonts w:hint="eastAsia" w:ascii="宋体" w:hAnsi="宋体" w:eastAsia="宋体" w:cs="宋体"/>
          <w:kern w:val="0"/>
          <w:sz w:val="27"/>
          <w:szCs w:val="27"/>
          <w:u w:val="none"/>
        </w:rPr>
        <w:t>1.根据单位职责分工，本单位内设机构包括包括综合管理部、业务管理部、质量科技部、党群工作部、承压检验一部，承压检验二部、承压检验三部、机电检验一部、机电检验二部、机电检验三部、基地检验检测中心、安全培训考试中心、共计12个部门。本单位无下属单位。</w:t>
      </w:r>
    </w:p>
    <w:p w14:paraId="032BF352">
      <w:pPr>
        <w:widowControl/>
        <w:spacing w:before="240" w:after="240"/>
        <w:rPr>
          <w:rFonts w:hint="eastAsia" w:ascii="宋体" w:hAnsi="宋体" w:eastAsia="宋体" w:cs="宋体"/>
          <w:kern w:val="0"/>
          <w:sz w:val="24"/>
          <w:u w:val="none"/>
        </w:rPr>
      </w:pPr>
      <w:r>
        <w:rPr>
          <w:rFonts w:hint="eastAsia" w:ascii="宋体" w:hAnsi="宋体" w:eastAsia="宋体" w:cs="宋体"/>
          <w:kern w:val="0"/>
          <w:sz w:val="27"/>
          <w:szCs w:val="27"/>
          <w:u w:val="none"/>
        </w:rPr>
        <w:t>    2.从决算单位构成看，纳入本财政汇总决算编制范围的预算单位共计</w:t>
      </w:r>
      <w:r>
        <w:rPr>
          <w:rFonts w:hint="eastAsia" w:ascii="宋体" w:hAnsi="宋体" w:eastAsia="宋体" w:cs="宋体"/>
          <w:kern w:val="0"/>
          <w:sz w:val="27"/>
          <w:szCs w:val="27"/>
          <w:u w:val="none"/>
          <w:lang w:val="en-US" w:eastAsia="zh-CN"/>
        </w:rPr>
        <w:t>1</w:t>
      </w:r>
      <w:r>
        <w:rPr>
          <w:rFonts w:hint="eastAsia" w:ascii="宋体" w:hAnsi="宋体" w:eastAsia="宋体" w:cs="宋体"/>
          <w:kern w:val="0"/>
          <w:sz w:val="27"/>
          <w:szCs w:val="27"/>
          <w:u w:val="none"/>
        </w:rPr>
        <w:t>家。详细情况见表：</w:t>
      </w:r>
    </w:p>
    <w:tbl>
      <w:tblPr>
        <w:tblStyle w:val="18"/>
        <w:tblW w:w="3515"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66"/>
        <w:gridCol w:w="3172"/>
        <w:gridCol w:w="3140"/>
      </w:tblGrid>
      <w:tr w14:paraId="79AE748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11" w:type="pct"/>
            <w:tcBorders>
              <w:bottom w:val="inset" w:color="808080" w:sz="6" w:space="0"/>
              <w:right w:val="inset" w:color="808080" w:sz="6" w:space="0"/>
            </w:tcBorders>
            <w:noWrap w:val="0"/>
            <w:tcMar>
              <w:top w:w="22" w:type="dxa"/>
              <w:left w:w="22" w:type="dxa"/>
              <w:bottom w:w="22" w:type="dxa"/>
              <w:right w:w="22" w:type="dxa"/>
            </w:tcMar>
            <w:vAlign w:val="center"/>
          </w:tcPr>
          <w:p w14:paraId="61836ECF">
            <w:pPr>
              <w:widowControl/>
              <w:jc w:val="center"/>
              <w:rPr>
                <w:rFonts w:hint="eastAsia" w:ascii="宋体" w:hAnsi="宋体" w:eastAsia="宋体" w:cs="宋体"/>
                <w:b w:val="0"/>
                <w:bCs w:val="0"/>
                <w:i w:val="0"/>
                <w:iCs w:val="0"/>
                <w:smallCaps w:val="0"/>
                <w:color w:val="000000"/>
                <w:kern w:val="0"/>
                <w:sz w:val="24"/>
                <w:u w:val="none"/>
              </w:rPr>
            </w:pPr>
            <w:r>
              <w:rPr>
                <w:rFonts w:hint="eastAsia" w:ascii="宋体" w:hAnsi="宋体" w:eastAsia="宋体" w:cs="宋体"/>
                <w:b w:val="0"/>
                <w:bCs w:val="0"/>
                <w:i w:val="0"/>
                <w:iCs w:val="0"/>
                <w:smallCaps w:val="0"/>
                <w:color w:val="000000"/>
                <w:kern w:val="0"/>
                <w:sz w:val="24"/>
                <w:u w:val="none"/>
              </w:rPr>
              <w:t>序号</w:t>
            </w:r>
          </w:p>
        </w:tc>
        <w:tc>
          <w:tcPr>
            <w:tcW w:w="2305"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14AF5BAC">
            <w:pPr>
              <w:widowControl/>
              <w:jc w:val="center"/>
              <w:rPr>
                <w:rFonts w:hint="eastAsia" w:ascii="宋体" w:hAnsi="宋体" w:eastAsia="宋体" w:cs="宋体"/>
                <w:b w:val="0"/>
                <w:bCs w:val="0"/>
                <w:i w:val="0"/>
                <w:iCs w:val="0"/>
                <w:smallCaps w:val="0"/>
                <w:color w:val="000000"/>
                <w:kern w:val="0"/>
                <w:sz w:val="24"/>
                <w:u w:val="none"/>
              </w:rPr>
            </w:pPr>
            <w:r>
              <w:rPr>
                <w:rFonts w:hint="eastAsia" w:ascii="宋体" w:hAnsi="宋体" w:eastAsia="宋体" w:cs="宋体"/>
                <w:b w:val="0"/>
                <w:bCs w:val="0"/>
                <w:i w:val="0"/>
                <w:iCs w:val="0"/>
                <w:smallCaps w:val="0"/>
                <w:color w:val="000000"/>
                <w:kern w:val="0"/>
                <w:sz w:val="24"/>
                <w:u w:val="none"/>
              </w:rPr>
              <w:t>单位名称</w:t>
            </w:r>
          </w:p>
        </w:tc>
        <w:tc>
          <w:tcPr>
            <w:tcW w:w="2282" w:type="pct"/>
            <w:tcBorders>
              <w:left w:val="inset" w:color="808080" w:sz="6" w:space="0"/>
              <w:bottom w:val="inset" w:color="808080" w:sz="6" w:space="0"/>
            </w:tcBorders>
            <w:noWrap w:val="0"/>
            <w:tcMar>
              <w:top w:w="22" w:type="dxa"/>
              <w:left w:w="22" w:type="dxa"/>
              <w:bottom w:w="22" w:type="dxa"/>
              <w:right w:w="22" w:type="dxa"/>
            </w:tcMar>
            <w:vAlign w:val="center"/>
          </w:tcPr>
          <w:p w14:paraId="12C598F9">
            <w:pPr>
              <w:widowControl/>
              <w:jc w:val="center"/>
              <w:rPr>
                <w:rFonts w:hint="eastAsia" w:ascii="宋体" w:hAnsi="宋体" w:eastAsia="宋体" w:cs="宋体"/>
                <w:b w:val="0"/>
                <w:bCs w:val="0"/>
                <w:i w:val="0"/>
                <w:iCs w:val="0"/>
                <w:smallCaps w:val="0"/>
                <w:color w:val="000000"/>
                <w:kern w:val="0"/>
                <w:sz w:val="24"/>
                <w:u w:val="none"/>
              </w:rPr>
            </w:pPr>
            <w:r>
              <w:rPr>
                <w:rFonts w:hint="eastAsia" w:ascii="宋体" w:hAnsi="宋体" w:eastAsia="宋体" w:cs="宋体"/>
                <w:b w:val="0"/>
                <w:bCs w:val="0"/>
                <w:i w:val="0"/>
                <w:iCs w:val="0"/>
                <w:smallCaps w:val="0"/>
                <w:color w:val="000000"/>
                <w:kern w:val="0"/>
                <w:sz w:val="24"/>
                <w:u w:val="none"/>
              </w:rPr>
              <w:t>单位性质</w:t>
            </w:r>
          </w:p>
        </w:tc>
      </w:tr>
      <w:tr w14:paraId="2A94BAC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1" w:type="pct"/>
            <w:tcBorders>
              <w:top w:val="inset" w:color="808080" w:sz="6" w:space="0"/>
              <w:right w:val="inset" w:color="808080" w:sz="6" w:space="0"/>
            </w:tcBorders>
            <w:noWrap w:val="0"/>
            <w:tcMar>
              <w:top w:w="22" w:type="dxa"/>
              <w:left w:w="22" w:type="dxa"/>
              <w:bottom w:w="22" w:type="dxa"/>
              <w:right w:w="22" w:type="dxa"/>
            </w:tcMar>
            <w:vAlign w:val="center"/>
          </w:tcPr>
          <w:p w14:paraId="643E7DB2">
            <w:pPr>
              <w:widowControl/>
              <w:jc w:val="center"/>
              <w:rPr>
                <w:rFonts w:hint="eastAsia" w:ascii="宋体" w:hAnsi="宋体" w:eastAsia="宋体" w:cs="宋体"/>
                <w:b w:val="0"/>
                <w:bCs w:val="0"/>
                <w:i w:val="0"/>
                <w:iCs w:val="0"/>
                <w:smallCaps w:val="0"/>
                <w:color w:val="000000"/>
                <w:kern w:val="0"/>
                <w:sz w:val="24"/>
                <w:u w:val="none"/>
                <w:lang w:eastAsia="zh-CN"/>
              </w:rPr>
            </w:pPr>
            <w:r>
              <w:rPr>
                <w:rFonts w:hint="eastAsia" w:ascii="宋体" w:hAnsi="宋体" w:eastAsia="宋体" w:cs="宋体"/>
                <w:b w:val="0"/>
                <w:bCs w:val="0"/>
                <w:i w:val="0"/>
                <w:iCs w:val="0"/>
                <w:smallCaps w:val="0"/>
                <w:color w:val="000000"/>
                <w:kern w:val="0"/>
                <w:sz w:val="24"/>
                <w:u w:val="none"/>
                <w:lang w:val="en-US" w:eastAsia="zh-CN"/>
              </w:rPr>
              <w:t>1</w:t>
            </w:r>
          </w:p>
        </w:tc>
        <w:tc>
          <w:tcPr>
            <w:tcW w:w="2305" w:type="pct"/>
            <w:tcBorders>
              <w:top w:val="inset" w:color="808080" w:sz="6" w:space="0"/>
              <w:left w:val="inset" w:color="808080" w:sz="6" w:space="0"/>
              <w:right w:val="inset" w:color="808080" w:sz="6" w:space="0"/>
            </w:tcBorders>
            <w:noWrap w:val="0"/>
            <w:tcMar>
              <w:top w:w="22" w:type="dxa"/>
              <w:left w:w="22" w:type="dxa"/>
              <w:bottom w:w="22" w:type="dxa"/>
              <w:right w:w="22" w:type="dxa"/>
            </w:tcMar>
            <w:vAlign w:val="center"/>
          </w:tcPr>
          <w:p w14:paraId="12D9808F">
            <w:pPr>
              <w:widowControl/>
              <w:jc w:val="left"/>
              <w:rPr>
                <w:rFonts w:hint="eastAsia" w:ascii="宋体" w:hAnsi="宋体" w:eastAsia="宋体" w:cs="宋体"/>
                <w:b w:val="0"/>
                <w:bCs w:val="0"/>
                <w:i w:val="0"/>
                <w:iCs w:val="0"/>
                <w:smallCaps w:val="0"/>
                <w:color w:val="000000"/>
                <w:kern w:val="0"/>
                <w:sz w:val="24"/>
                <w:u w:val="none"/>
              </w:rPr>
            </w:pPr>
            <w:r>
              <w:rPr>
                <w:rFonts w:hint="eastAsia" w:ascii="宋体" w:hAnsi="宋体" w:eastAsia="宋体" w:cs="宋体"/>
                <w:b w:val="0"/>
                <w:bCs w:val="0"/>
                <w:i w:val="0"/>
                <w:iCs w:val="0"/>
                <w:smallCaps w:val="0"/>
                <w:color w:val="000000"/>
                <w:kern w:val="0"/>
                <w:sz w:val="24"/>
                <w:u w:val="none"/>
              </w:rPr>
              <w:t>内蒙古自治区特种设备检验研究院包头分院</w:t>
            </w:r>
          </w:p>
        </w:tc>
        <w:tc>
          <w:tcPr>
            <w:tcW w:w="2282" w:type="pct"/>
            <w:tcBorders>
              <w:top w:val="inset" w:color="808080" w:sz="6" w:space="0"/>
              <w:left w:val="inset" w:color="808080" w:sz="6" w:space="0"/>
            </w:tcBorders>
            <w:noWrap w:val="0"/>
            <w:tcMar>
              <w:top w:w="22" w:type="dxa"/>
              <w:left w:w="22" w:type="dxa"/>
              <w:bottom w:w="22" w:type="dxa"/>
              <w:right w:w="22" w:type="dxa"/>
            </w:tcMar>
            <w:vAlign w:val="center"/>
          </w:tcPr>
          <w:p w14:paraId="20E4BBBE">
            <w:pPr>
              <w:widowControl/>
              <w:jc w:val="left"/>
              <w:rPr>
                <w:rFonts w:hint="eastAsia" w:ascii="宋体" w:hAnsi="宋体" w:eastAsia="宋体" w:cs="宋体"/>
                <w:b w:val="0"/>
                <w:bCs w:val="0"/>
                <w:i w:val="0"/>
                <w:iCs w:val="0"/>
                <w:smallCaps w:val="0"/>
                <w:color w:val="000000"/>
                <w:kern w:val="0"/>
                <w:sz w:val="24"/>
                <w:u w:val="none"/>
              </w:rPr>
            </w:pPr>
            <w:r>
              <w:rPr>
                <w:rFonts w:hint="eastAsia" w:ascii="宋体" w:hAnsi="宋体" w:eastAsia="宋体" w:cs="宋体"/>
                <w:b w:val="0"/>
                <w:bCs w:val="0"/>
                <w:i w:val="0"/>
                <w:iCs w:val="0"/>
                <w:smallCaps w:val="0"/>
                <w:color w:val="000000"/>
                <w:kern w:val="0"/>
                <w:sz w:val="24"/>
                <w:u w:val="none"/>
              </w:rPr>
              <w:t>公益二类事业单位</w:t>
            </w:r>
          </w:p>
        </w:tc>
      </w:tr>
    </w:tbl>
    <w:p w14:paraId="15719B40">
      <w:pPr>
        <w:widowControl/>
        <w:spacing w:before="240" w:after="240"/>
        <w:jc w:val="left"/>
        <w:rPr>
          <w:rFonts w:ascii="Times New Roman" w:hAnsi="Times New Roman" w:eastAsia="Times New Roman" w:cs="Times New Roman"/>
          <w:kern w:val="0"/>
          <w:sz w:val="24"/>
          <w:u w:val="none"/>
        </w:rPr>
      </w:pPr>
      <w:r>
        <w:rPr>
          <w:rFonts w:ascii="fang_song_gb2312" w:hAnsi="fang_song_gb2312" w:eastAsia="fang_song_gb2312" w:cs="fang_song_gb2312"/>
          <w:color w:val="0E00FE"/>
          <w:kern w:val="0"/>
          <w:sz w:val="27"/>
          <w:szCs w:val="27"/>
          <w:u w:val="none"/>
        </w:rPr>
        <w:t>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三、2023年度单位主要工作完成情况</w:t>
      </w:r>
    </w:p>
    <w:p w14:paraId="0749A2FE">
      <w:pPr>
        <w:widowControl/>
        <w:spacing w:before="240" w:after="240"/>
        <w:ind w:firstLine="540" w:firstLineChars="200"/>
        <w:jc w:val="left"/>
        <w:rPr>
          <w:rFonts w:hint="eastAsia" w:ascii="宋体" w:hAnsi="宋体" w:eastAsia="宋体" w:cs="宋体"/>
          <w:color w:val="auto"/>
          <w:kern w:val="0"/>
          <w:sz w:val="24"/>
          <w:u w:val="none"/>
        </w:rPr>
      </w:pPr>
      <w:r>
        <w:rPr>
          <w:rFonts w:hint="eastAsia" w:ascii="宋体" w:hAnsi="宋体" w:eastAsia="宋体" w:cs="宋体"/>
          <w:color w:val="auto"/>
          <w:kern w:val="0"/>
          <w:sz w:val="27"/>
          <w:szCs w:val="27"/>
          <w:u w:val="none"/>
        </w:rPr>
        <w:t>2023年，共检验检测各类特种设备32976台（套），检验压力管道237公里，检验各类气瓶25033只，校验安全阀13850只。出具检验检测报告73794份。完成全区特种设备检验人员考试1866人次，特种设备作业人员考试9685人次。全年实现业务收入7100万元，完成目标的111%。其中：非税收入3674万元、经营性收入</w:t>
      </w:r>
      <w:r>
        <w:rPr>
          <w:rFonts w:hint="eastAsia" w:ascii="宋体" w:hAnsi="宋体" w:eastAsia="宋体" w:cs="宋体"/>
          <w:color w:val="auto"/>
          <w:kern w:val="0"/>
          <w:sz w:val="27"/>
          <w:szCs w:val="27"/>
          <w:u w:val="none"/>
          <w:lang w:val="en-US" w:eastAsia="zh-CN"/>
        </w:rPr>
        <w:t>3463.73</w:t>
      </w:r>
      <w:r>
        <w:rPr>
          <w:rFonts w:hint="eastAsia" w:ascii="宋体" w:hAnsi="宋体" w:eastAsia="宋体" w:cs="宋体"/>
          <w:color w:val="auto"/>
          <w:kern w:val="0"/>
          <w:sz w:val="27"/>
          <w:szCs w:val="27"/>
          <w:u w:val="none"/>
        </w:rPr>
        <w:t>万元。</w:t>
      </w:r>
    </w:p>
    <w:p w14:paraId="149662B7">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u w:val="none"/>
        </w:rPr>
      </w:pPr>
      <w:r>
        <w:rPr>
          <w:rFonts w:ascii="fang_zheng_xiao_biao_song_ti" w:hAnsi="fang_zheng_xiao_biao_song_ti" w:eastAsia="fang_zheng_xiao_biao_song_ti" w:cs="fang_zheng_xiao_biao_song_ti"/>
          <w:kern w:val="0"/>
          <w:sz w:val="36"/>
          <w:szCs w:val="36"/>
          <w:u w:val="none"/>
        </w:rPr>
        <w:t>第二部分  单位决算情况说明</w:t>
      </w:r>
    </w:p>
    <w:p w14:paraId="551BF6F5">
      <w:pPr>
        <w:widowControl/>
        <w:spacing w:before="240" w:after="240"/>
        <w:jc w:val="left"/>
        <w:rPr>
          <w:rFonts w:ascii="Times New Roman" w:hAnsi="Times New Roman" w:eastAsia="Times New Roman" w:cs="Times New Roman"/>
          <w:kern w:val="0"/>
          <w:sz w:val="24"/>
          <w:u w:val="none"/>
        </w:rPr>
      </w:pP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一、收入支出决算总体情况说明</w:t>
      </w:r>
    </w:p>
    <w:p w14:paraId="2B28A10A">
      <w:pPr>
        <w:widowControl/>
        <w:spacing w:before="240" w:after="240"/>
        <w:rPr>
          <w:rFonts w:hint="eastAsia" w:ascii="宋体" w:hAnsi="宋体" w:eastAsia="宋体" w:cs="宋体"/>
          <w:kern w:val="0"/>
          <w:sz w:val="24"/>
          <w:highlight w:val="none"/>
          <w:u w:val="none"/>
        </w:rPr>
      </w:pPr>
      <w:r>
        <w:rPr>
          <w:rFonts w:ascii="fang_song_gb2312" w:hAnsi="fang_song_gb2312" w:eastAsia="fang_song_gb2312" w:cs="fang_song_gb2312"/>
          <w:kern w:val="0"/>
          <w:sz w:val="27"/>
          <w:szCs w:val="27"/>
          <w:u w:val="none"/>
        </w:rPr>
        <w:t xml:space="preserve">    </w:t>
      </w:r>
      <w:r>
        <w:rPr>
          <w:rFonts w:hint="eastAsia" w:ascii="宋体" w:hAnsi="宋体" w:eastAsia="宋体" w:cs="宋体"/>
          <w:kern w:val="0"/>
          <w:sz w:val="27"/>
          <w:szCs w:val="27"/>
          <w:u w:val="none"/>
        </w:rPr>
        <w:t>内蒙古自治区特种设备检验研究院包头分院 2023年度收入、支出决算总计 7,194.93万元。与年初预算相比，收、支总计各增加 220.21万元，增长 3.16%，变动原因：202</w:t>
      </w:r>
      <w:r>
        <w:rPr>
          <w:rFonts w:hint="eastAsia" w:ascii="宋体" w:hAnsi="宋体" w:eastAsia="宋体" w:cs="宋体"/>
          <w:kern w:val="0"/>
          <w:sz w:val="27"/>
          <w:szCs w:val="27"/>
          <w:u w:val="none"/>
          <w:lang w:val="en-US" w:eastAsia="zh-CN"/>
        </w:rPr>
        <w:t>3</w:t>
      </w:r>
      <w:r>
        <w:rPr>
          <w:rFonts w:hint="eastAsia" w:ascii="宋体" w:hAnsi="宋体" w:eastAsia="宋体" w:cs="宋体"/>
          <w:kern w:val="0"/>
          <w:sz w:val="27"/>
          <w:szCs w:val="27"/>
          <w:u w:val="none"/>
        </w:rPr>
        <w:t>年一般公共预算财政拨款收入较年初预算数增加</w:t>
      </w:r>
      <w:r>
        <w:rPr>
          <w:rFonts w:hint="eastAsia" w:ascii="宋体" w:hAnsi="宋体" w:eastAsia="宋体" w:cs="宋体"/>
          <w:kern w:val="0"/>
          <w:sz w:val="27"/>
          <w:szCs w:val="27"/>
          <w:u w:val="none"/>
          <w:lang w:val="en-US" w:eastAsia="zh-CN"/>
        </w:rPr>
        <w:t>6.12</w:t>
      </w:r>
      <w:r>
        <w:rPr>
          <w:rFonts w:hint="eastAsia" w:ascii="宋体" w:hAnsi="宋体" w:eastAsia="宋体" w:cs="宋体"/>
          <w:kern w:val="0"/>
          <w:sz w:val="27"/>
          <w:szCs w:val="27"/>
          <w:u w:val="none"/>
        </w:rPr>
        <w:t>万元，</w:t>
      </w:r>
      <w:r>
        <w:rPr>
          <w:rFonts w:hint="eastAsia" w:ascii="宋体" w:hAnsi="宋体" w:eastAsia="宋体" w:cs="宋体"/>
          <w:kern w:val="0"/>
          <w:sz w:val="27"/>
          <w:szCs w:val="27"/>
          <w:highlight w:val="none"/>
          <w:u w:val="none"/>
        </w:rPr>
        <w:t>经营收入较年初预算收</w:t>
      </w:r>
      <w:r>
        <w:rPr>
          <w:rFonts w:hint="eastAsia" w:ascii="宋体" w:hAnsi="宋体" w:eastAsia="宋体" w:cs="宋体"/>
          <w:kern w:val="0"/>
          <w:sz w:val="27"/>
          <w:szCs w:val="27"/>
          <w:highlight w:val="none"/>
          <w:u w:val="none"/>
          <w:lang w:val="en-US" w:eastAsia="zh-CN"/>
        </w:rPr>
        <w:t>入增加563.73</w:t>
      </w:r>
      <w:r>
        <w:rPr>
          <w:rFonts w:hint="eastAsia" w:ascii="宋体" w:hAnsi="宋体" w:eastAsia="宋体" w:cs="宋体"/>
          <w:kern w:val="0"/>
          <w:sz w:val="27"/>
          <w:szCs w:val="27"/>
          <w:highlight w:val="none"/>
          <w:u w:val="none"/>
        </w:rPr>
        <w:t>万元，年初结转结余较年初预算收入</w:t>
      </w:r>
      <w:r>
        <w:rPr>
          <w:rFonts w:hint="eastAsia" w:ascii="宋体" w:hAnsi="宋体" w:eastAsia="宋体" w:cs="宋体"/>
          <w:kern w:val="0"/>
          <w:sz w:val="27"/>
          <w:szCs w:val="27"/>
          <w:highlight w:val="none"/>
          <w:u w:val="none"/>
          <w:lang w:val="en-US" w:eastAsia="zh-CN"/>
        </w:rPr>
        <w:t>减少349.64</w:t>
      </w:r>
      <w:r>
        <w:rPr>
          <w:rFonts w:hint="eastAsia" w:ascii="宋体" w:hAnsi="宋体" w:eastAsia="宋体" w:cs="宋体"/>
          <w:kern w:val="0"/>
          <w:sz w:val="27"/>
          <w:szCs w:val="27"/>
          <w:highlight w:val="none"/>
          <w:u w:val="none"/>
        </w:rPr>
        <w:t>万元。202</w:t>
      </w:r>
      <w:r>
        <w:rPr>
          <w:rFonts w:hint="eastAsia" w:ascii="宋体" w:hAnsi="宋体" w:eastAsia="宋体" w:cs="宋体"/>
          <w:kern w:val="0"/>
          <w:sz w:val="27"/>
          <w:szCs w:val="27"/>
          <w:highlight w:val="none"/>
          <w:u w:val="none"/>
          <w:lang w:val="en-US" w:eastAsia="zh-CN"/>
        </w:rPr>
        <w:t>3</w:t>
      </w:r>
      <w:r>
        <w:rPr>
          <w:rFonts w:hint="eastAsia" w:ascii="宋体" w:hAnsi="宋体" w:eastAsia="宋体" w:cs="宋体"/>
          <w:kern w:val="0"/>
          <w:sz w:val="27"/>
          <w:szCs w:val="27"/>
          <w:highlight w:val="none"/>
          <w:u w:val="none"/>
        </w:rPr>
        <w:t>年一般公共服务支出较年初预算</w:t>
      </w:r>
      <w:r>
        <w:rPr>
          <w:rFonts w:hint="eastAsia" w:ascii="宋体" w:hAnsi="宋体" w:eastAsia="宋体" w:cs="宋体"/>
          <w:kern w:val="0"/>
          <w:sz w:val="27"/>
          <w:szCs w:val="27"/>
          <w:highlight w:val="none"/>
          <w:u w:val="none"/>
          <w:lang w:val="en-US" w:eastAsia="zh-CN"/>
        </w:rPr>
        <w:t>减少285.7</w:t>
      </w:r>
      <w:r>
        <w:rPr>
          <w:rFonts w:hint="eastAsia" w:ascii="宋体" w:hAnsi="宋体" w:eastAsia="宋体" w:cs="宋体"/>
          <w:kern w:val="0"/>
          <w:sz w:val="27"/>
          <w:szCs w:val="27"/>
          <w:highlight w:val="none"/>
          <w:u w:val="none"/>
        </w:rPr>
        <w:t>万元，社会保障就业支出较年初预算</w:t>
      </w:r>
      <w:r>
        <w:rPr>
          <w:rFonts w:hint="eastAsia" w:ascii="宋体" w:hAnsi="宋体" w:eastAsia="宋体" w:cs="宋体"/>
          <w:kern w:val="0"/>
          <w:sz w:val="27"/>
          <w:szCs w:val="27"/>
          <w:highlight w:val="none"/>
          <w:u w:val="none"/>
          <w:lang w:val="en-US" w:eastAsia="zh-CN"/>
        </w:rPr>
        <w:t>减少48.56</w:t>
      </w:r>
      <w:r>
        <w:rPr>
          <w:rFonts w:hint="eastAsia" w:ascii="宋体" w:hAnsi="宋体" w:eastAsia="宋体" w:cs="宋体"/>
          <w:kern w:val="0"/>
          <w:sz w:val="27"/>
          <w:szCs w:val="27"/>
          <w:highlight w:val="none"/>
          <w:u w:val="none"/>
        </w:rPr>
        <w:t>万元，年末结转结余较年初增加</w:t>
      </w:r>
      <w:r>
        <w:rPr>
          <w:rFonts w:hint="eastAsia" w:ascii="宋体" w:hAnsi="宋体" w:eastAsia="宋体" w:cs="宋体"/>
          <w:kern w:val="0"/>
          <w:sz w:val="27"/>
          <w:szCs w:val="27"/>
          <w:highlight w:val="none"/>
          <w:u w:val="none"/>
          <w:lang w:val="en-US" w:eastAsia="zh-CN"/>
        </w:rPr>
        <w:t>554.48</w:t>
      </w:r>
      <w:r>
        <w:rPr>
          <w:rFonts w:hint="eastAsia" w:ascii="宋体" w:hAnsi="宋体" w:eastAsia="宋体" w:cs="宋体"/>
          <w:kern w:val="0"/>
          <w:sz w:val="27"/>
          <w:szCs w:val="27"/>
          <w:highlight w:val="none"/>
          <w:u w:val="none"/>
        </w:rPr>
        <w:t>万元；与上年决算相比，收、支总计各</w:t>
      </w:r>
      <w:r>
        <w:rPr>
          <w:rFonts w:hint="eastAsia" w:ascii="宋体" w:hAnsi="宋体" w:eastAsia="宋体" w:cs="宋体"/>
          <w:kern w:val="0"/>
          <w:sz w:val="27"/>
          <w:szCs w:val="27"/>
          <w:highlight w:val="none"/>
          <w:u w:val="none"/>
          <w:lang w:val="en-US" w:eastAsia="zh-CN"/>
        </w:rPr>
        <w:t>增加1520.6</w:t>
      </w:r>
      <w:r>
        <w:rPr>
          <w:rFonts w:hint="eastAsia" w:ascii="宋体" w:hAnsi="宋体" w:eastAsia="宋体" w:cs="宋体"/>
          <w:kern w:val="0"/>
          <w:sz w:val="27"/>
          <w:szCs w:val="27"/>
          <w:highlight w:val="none"/>
          <w:u w:val="none"/>
        </w:rPr>
        <w:t>万元，</w:t>
      </w:r>
      <w:r>
        <w:rPr>
          <w:rFonts w:hint="eastAsia" w:ascii="宋体" w:hAnsi="宋体" w:eastAsia="宋体" w:cs="宋体"/>
          <w:kern w:val="0"/>
          <w:sz w:val="27"/>
          <w:szCs w:val="27"/>
          <w:highlight w:val="none"/>
          <w:u w:val="none"/>
          <w:lang w:val="en-US" w:eastAsia="zh-CN"/>
        </w:rPr>
        <w:t>增加26.8</w:t>
      </w:r>
      <w:r>
        <w:rPr>
          <w:rFonts w:hint="eastAsia" w:ascii="宋体" w:hAnsi="宋体" w:eastAsia="宋体" w:cs="宋体"/>
          <w:kern w:val="0"/>
          <w:sz w:val="27"/>
          <w:szCs w:val="27"/>
          <w:highlight w:val="none"/>
          <w:u w:val="none"/>
        </w:rPr>
        <w:t>%。其中：202</w:t>
      </w:r>
      <w:r>
        <w:rPr>
          <w:rFonts w:hint="eastAsia" w:ascii="宋体" w:hAnsi="宋体" w:eastAsia="宋体" w:cs="宋体"/>
          <w:kern w:val="0"/>
          <w:sz w:val="27"/>
          <w:szCs w:val="27"/>
          <w:highlight w:val="none"/>
          <w:u w:val="none"/>
          <w:lang w:val="en-US" w:eastAsia="zh-CN"/>
        </w:rPr>
        <w:t>3</w:t>
      </w:r>
      <w:r>
        <w:rPr>
          <w:rFonts w:hint="eastAsia" w:ascii="宋体" w:hAnsi="宋体" w:eastAsia="宋体" w:cs="宋体"/>
          <w:kern w:val="0"/>
          <w:sz w:val="27"/>
          <w:szCs w:val="27"/>
          <w:highlight w:val="none"/>
          <w:u w:val="none"/>
        </w:rPr>
        <w:t>年一般公共预算财政拨款收入较上年减少</w:t>
      </w:r>
      <w:r>
        <w:rPr>
          <w:rFonts w:hint="eastAsia" w:ascii="宋体" w:hAnsi="宋体" w:eastAsia="宋体" w:cs="宋体"/>
          <w:kern w:val="0"/>
          <w:sz w:val="27"/>
          <w:szCs w:val="27"/>
          <w:highlight w:val="none"/>
          <w:u w:val="none"/>
          <w:lang w:val="en-US" w:eastAsia="zh-CN"/>
        </w:rPr>
        <w:t>48.62</w:t>
      </w:r>
      <w:r>
        <w:rPr>
          <w:rFonts w:hint="eastAsia" w:ascii="宋体" w:hAnsi="宋体" w:eastAsia="宋体" w:cs="宋体"/>
          <w:kern w:val="0"/>
          <w:sz w:val="27"/>
          <w:szCs w:val="27"/>
          <w:highlight w:val="none"/>
          <w:u w:val="none"/>
        </w:rPr>
        <w:t>万元，经营收入较上年</w:t>
      </w:r>
      <w:r>
        <w:rPr>
          <w:rFonts w:hint="eastAsia" w:ascii="宋体" w:hAnsi="宋体" w:eastAsia="宋体" w:cs="宋体"/>
          <w:kern w:val="0"/>
          <w:sz w:val="27"/>
          <w:szCs w:val="27"/>
          <w:highlight w:val="none"/>
          <w:u w:val="none"/>
          <w:lang w:val="en-US" w:eastAsia="zh-CN"/>
        </w:rPr>
        <w:t>增加2014.94</w:t>
      </w:r>
      <w:r>
        <w:rPr>
          <w:rFonts w:hint="eastAsia" w:ascii="宋体" w:hAnsi="宋体" w:eastAsia="宋体" w:cs="宋体"/>
          <w:kern w:val="0"/>
          <w:sz w:val="27"/>
          <w:szCs w:val="27"/>
          <w:highlight w:val="none"/>
          <w:u w:val="none"/>
        </w:rPr>
        <w:t>万元，年初结转结余较上年减少</w:t>
      </w:r>
      <w:r>
        <w:rPr>
          <w:rFonts w:hint="eastAsia" w:ascii="宋体" w:hAnsi="宋体" w:eastAsia="宋体" w:cs="宋体"/>
          <w:kern w:val="0"/>
          <w:sz w:val="27"/>
          <w:szCs w:val="27"/>
          <w:highlight w:val="none"/>
          <w:u w:val="none"/>
          <w:lang w:val="en-US" w:eastAsia="zh-CN"/>
        </w:rPr>
        <w:t>7.69</w:t>
      </w:r>
      <w:r>
        <w:rPr>
          <w:rFonts w:hint="eastAsia" w:ascii="宋体" w:hAnsi="宋体" w:eastAsia="宋体" w:cs="宋体"/>
          <w:kern w:val="0"/>
          <w:sz w:val="27"/>
          <w:szCs w:val="27"/>
          <w:highlight w:val="none"/>
          <w:u w:val="none"/>
        </w:rPr>
        <w:t>万元。202</w:t>
      </w:r>
      <w:r>
        <w:rPr>
          <w:rFonts w:hint="eastAsia" w:ascii="宋体" w:hAnsi="宋体" w:eastAsia="宋体" w:cs="宋体"/>
          <w:kern w:val="0"/>
          <w:sz w:val="27"/>
          <w:szCs w:val="27"/>
          <w:highlight w:val="none"/>
          <w:u w:val="none"/>
          <w:lang w:val="en-US" w:eastAsia="zh-CN"/>
        </w:rPr>
        <w:t>3</w:t>
      </w:r>
      <w:r>
        <w:rPr>
          <w:rFonts w:hint="eastAsia" w:ascii="宋体" w:hAnsi="宋体" w:eastAsia="宋体" w:cs="宋体"/>
          <w:kern w:val="0"/>
          <w:sz w:val="27"/>
          <w:szCs w:val="27"/>
          <w:highlight w:val="none"/>
          <w:u w:val="none"/>
        </w:rPr>
        <w:t>年一般公共服务支出较上年</w:t>
      </w:r>
      <w:r>
        <w:rPr>
          <w:rFonts w:hint="eastAsia" w:ascii="宋体" w:hAnsi="宋体" w:eastAsia="宋体" w:cs="宋体"/>
          <w:kern w:val="0"/>
          <w:sz w:val="27"/>
          <w:szCs w:val="27"/>
          <w:highlight w:val="none"/>
          <w:u w:val="none"/>
          <w:lang w:val="en-US" w:eastAsia="zh-CN"/>
        </w:rPr>
        <w:t>增加840.06</w:t>
      </w:r>
      <w:r>
        <w:rPr>
          <w:rFonts w:hint="eastAsia" w:ascii="宋体" w:hAnsi="宋体" w:eastAsia="宋体" w:cs="宋体"/>
          <w:kern w:val="0"/>
          <w:sz w:val="27"/>
          <w:szCs w:val="27"/>
          <w:highlight w:val="none"/>
          <w:u w:val="none"/>
        </w:rPr>
        <w:t>万元，社会保障就业支出较上年</w:t>
      </w:r>
      <w:r>
        <w:rPr>
          <w:rFonts w:hint="eastAsia" w:ascii="宋体" w:hAnsi="宋体" w:eastAsia="宋体" w:cs="宋体"/>
          <w:kern w:val="0"/>
          <w:sz w:val="27"/>
          <w:szCs w:val="27"/>
          <w:highlight w:val="none"/>
          <w:u w:val="none"/>
          <w:lang w:val="en-US" w:eastAsia="zh-CN"/>
        </w:rPr>
        <w:t>增加203.47</w:t>
      </w:r>
      <w:r>
        <w:rPr>
          <w:rFonts w:hint="eastAsia" w:ascii="宋体" w:hAnsi="宋体" w:eastAsia="宋体" w:cs="宋体"/>
          <w:kern w:val="0"/>
          <w:sz w:val="27"/>
          <w:szCs w:val="27"/>
          <w:highlight w:val="none"/>
          <w:u w:val="none"/>
        </w:rPr>
        <w:t>万元，住房保障支出较上年</w:t>
      </w:r>
      <w:r>
        <w:rPr>
          <w:rFonts w:hint="eastAsia" w:ascii="宋体" w:hAnsi="宋体" w:eastAsia="宋体" w:cs="宋体"/>
          <w:kern w:val="0"/>
          <w:sz w:val="27"/>
          <w:szCs w:val="27"/>
          <w:highlight w:val="none"/>
          <w:u w:val="none"/>
          <w:lang w:val="en-US" w:eastAsia="zh-CN"/>
        </w:rPr>
        <w:t>增加116.5</w:t>
      </w:r>
      <w:r>
        <w:rPr>
          <w:rFonts w:hint="eastAsia" w:ascii="宋体" w:hAnsi="宋体" w:eastAsia="宋体" w:cs="宋体"/>
          <w:kern w:val="0"/>
          <w:sz w:val="27"/>
          <w:szCs w:val="27"/>
          <w:highlight w:val="none"/>
          <w:u w:val="none"/>
        </w:rPr>
        <w:t>万元，结余分配较上年</w:t>
      </w:r>
      <w:r>
        <w:rPr>
          <w:rFonts w:hint="eastAsia" w:ascii="宋体" w:hAnsi="宋体" w:eastAsia="宋体" w:cs="宋体"/>
          <w:kern w:val="0"/>
          <w:sz w:val="27"/>
          <w:szCs w:val="27"/>
          <w:highlight w:val="none"/>
          <w:u w:val="none"/>
          <w:lang w:val="en-US" w:eastAsia="zh-CN"/>
        </w:rPr>
        <w:t>增加360.62</w:t>
      </w:r>
      <w:r>
        <w:rPr>
          <w:rFonts w:hint="eastAsia" w:ascii="宋体" w:hAnsi="宋体" w:eastAsia="宋体" w:cs="宋体"/>
          <w:kern w:val="0"/>
          <w:sz w:val="27"/>
          <w:szCs w:val="27"/>
          <w:highlight w:val="none"/>
          <w:u w:val="none"/>
        </w:rPr>
        <w:t>万元。</w:t>
      </w:r>
    </w:p>
    <w:p w14:paraId="4039FF0B">
      <w:pPr>
        <w:widowControl/>
        <w:spacing w:before="240" w:after="240"/>
        <w:jc w:val="left"/>
        <w:rPr>
          <w:rFonts w:ascii="Times New Roman" w:hAnsi="Times New Roman" w:eastAsia="Times New Roman" w:cs="Times New Roman"/>
          <w:kern w:val="0"/>
          <w:sz w:val="24"/>
          <w:u w:val="none"/>
        </w:rPr>
      </w:pPr>
      <w:r>
        <w:rPr>
          <w:rFonts w:ascii="kai_ti_gb2312" w:hAnsi="kai_ti_gb2312" w:eastAsia="kai_ti_gb2312" w:cs="kai_ti_gb2312"/>
          <w:b/>
          <w:bCs/>
          <w:kern w:val="0"/>
          <w:sz w:val="27"/>
          <w:szCs w:val="27"/>
          <w:u w:val="none"/>
        </w:rPr>
        <w:t xml:space="preserve">    </w:t>
      </w:r>
      <w:r>
        <w:rPr>
          <w:rFonts w:hint="eastAsia" w:ascii="黑体" w:hAnsi="黑体" w:eastAsia="黑体" w:cs="黑体"/>
          <w:b/>
          <w:bCs/>
          <w:kern w:val="0"/>
          <w:sz w:val="27"/>
          <w:szCs w:val="27"/>
          <w:u w:val="none"/>
        </w:rPr>
        <w:t>（一）收入决算总计 7,194.93万元。包括：</w:t>
      </w:r>
    </w:p>
    <w:p w14:paraId="09A02012">
      <w:pPr>
        <w:widowControl/>
        <w:spacing w:before="240" w:after="240"/>
        <w:rPr>
          <w:rFonts w:hint="eastAsia" w:ascii="宋体" w:hAnsi="宋体" w:eastAsia="宋体" w:cs="宋体"/>
          <w:kern w:val="0"/>
          <w:sz w:val="24"/>
          <w:u w:val="none"/>
        </w:rPr>
      </w:pPr>
      <w:r>
        <w:rPr>
          <w:rFonts w:ascii="fang_song_gb2312" w:hAnsi="fang_song_gb2312" w:eastAsia="fang_song_gb2312" w:cs="fang_song_gb2312"/>
          <w:kern w:val="0"/>
          <w:sz w:val="27"/>
          <w:szCs w:val="27"/>
          <w:u w:val="none"/>
        </w:rPr>
        <w:t xml:space="preserve">  </w:t>
      </w:r>
      <w:r>
        <w:rPr>
          <w:rFonts w:hint="eastAsia" w:ascii="宋体" w:hAnsi="宋体" w:eastAsia="宋体" w:cs="宋体"/>
          <w:kern w:val="0"/>
          <w:sz w:val="27"/>
          <w:szCs w:val="27"/>
          <w:u w:val="none"/>
        </w:rPr>
        <w:t>  1.本年收入决算合计 7,144.58万元。与上年决算相比，增加 1,528.33万元，增长 27.21%，变动原因：202</w:t>
      </w:r>
      <w:r>
        <w:rPr>
          <w:rFonts w:hint="eastAsia" w:ascii="宋体" w:hAnsi="宋体" w:eastAsia="宋体" w:cs="宋体"/>
          <w:kern w:val="0"/>
          <w:sz w:val="27"/>
          <w:szCs w:val="27"/>
          <w:u w:val="none"/>
          <w:lang w:val="en-US" w:eastAsia="zh-CN"/>
        </w:rPr>
        <w:t>3</w:t>
      </w:r>
      <w:r>
        <w:rPr>
          <w:rFonts w:hint="eastAsia" w:ascii="宋体" w:hAnsi="宋体" w:eastAsia="宋体" w:cs="宋体"/>
          <w:kern w:val="0"/>
          <w:sz w:val="27"/>
          <w:szCs w:val="27"/>
          <w:u w:val="none"/>
        </w:rPr>
        <w:t>年一般公共预算财政拨款收入较上年减少</w:t>
      </w:r>
      <w:r>
        <w:rPr>
          <w:rFonts w:hint="eastAsia" w:ascii="宋体" w:hAnsi="宋体" w:eastAsia="宋体" w:cs="宋体"/>
          <w:kern w:val="0"/>
          <w:sz w:val="27"/>
          <w:szCs w:val="27"/>
          <w:u w:val="none"/>
          <w:lang w:val="en-US" w:eastAsia="zh-CN"/>
        </w:rPr>
        <w:t>486.62</w:t>
      </w:r>
      <w:r>
        <w:rPr>
          <w:rFonts w:hint="eastAsia" w:ascii="宋体" w:hAnsi="宋体" w:eastAsia="宋体" w:cs="宋体"/>
          <w:kern w:val="0"/>
          <w:sz w:val="27"/>
          <w:szCs w:val="27"/>
          <w:u w:val="none"/>
        </w:rPr>
        <w:t>万元，经营收入较上年</w:t>
      </w:r>
      <w:r>
        <w:rPr>
          <w:rFonts w:hint="eastAsia" w:ascii="宋体" w:hAnsi="宋体" w:eastAsia="宋体" w:cs="宋体"/>
          <w:kern w:val="0"/>
          <w:sz w:val="27"/>
          <w:szCs w:val="27"/>
          <w:u w:val="none"/>
          <w:lang w:val="en-US" w:eastAsia="zh-CN"/>
        </w:rPr>
        <w:t>增加2014.94</w:t>
      </w:r>
      <w:r>
        <w:rPr>
          <w:rFonts w:hint="eastAsia" w:ascii="宋体" w:hAnsi="宋体" w:eastAsia="宋体" w:cs="宋体"/>
          <w:kern w:val="0"/>
          <w:sz w:val="27"/>
          <w:szCs w:val="27"/>
          <w:u w:val="none"/>
        </w:rPr>
        <w:t>万元。</w:t>
      </w:r>
    </w:p>
    <w:p w14:paraId="309B5158">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2.使用非财政拨款结余和专用结余 50.36万元。与上年决算相比，增加 50.36万元，</w:t>
      </w:r>
      <w:r>
        <w:rPr>
          <w:rFonts w:hint="eastAsia" w:ascii="宋体" w:hAnsi="宋体" w:eastAsia="宋体" w:cs="宋体"/>
          <w:kern w:val="0"/>
          <w:sz w:val="27"/>
          <w:szCs w:val="27"/>
          <w:u w:val="none"/>
          <w:lang w:val="en-US" w:eastAsia="zh-CN"/>
        </w:rPr>
        <w:t>增加100%，</w:t>
      </w:r>
      <w:r>
        <w:rPr>
          <w:rFonts w:hint="eastAsia" w:ascii="宋体" w:hAnsi="宋体" w:eastAsia="宋体" w:cs="宋体"/>
          <w:kern w:val="0"/>
          <w:sz w:val="27"/>
          <w:szCs w:val="27"/>
          <w:u w:val="none"/>
        </w:rPr>
        <w:t>变动原因：</w:t>
      </w:r>
      <w:r>
        <w:rPr>
          <w:rFonts w:hint="eastAsia" w:ascii="宋体" w:hAnsi="宋体" w:eastAsia="宋体" w:cs="宋体"/>
          <w:kern w:val="0"/>
          <w:sz w:val="27"/>
          <w:szCs w:val="27"/>
          <w:u w:val="none"/>
          <w:lang w:val="en-US" w:eastAsia="zh-CN"/>
        </w:rPr>
        <w:t>经营资金计提的福利基金弥补福利费不足</w:t>
      </w:r>
      <w:r>
        <w:rPr>
          <w:rFonts w:hint="eastAsia" w:ascii="宋体" w:hAnsi="宋体" w:eastAsia="宋体" w:cs="宋体"/>
          <w:kern w:val="0"/>
          <w:sz w:val="27"/>
          <w:szCs w:val="27"/>
          <w:u w:val="none"/>
        </w:rPr>
        <w:t>。</w:t>
      </w:r>
    </w:p>
    <w:p w14:paraId="037C2326">
      <w:pPr>
        <w:widowControl/>
        <w:spacing w:before="240" w:after="240"/>
        <w:rPr>
          <w:rFonts w:hint="eastAsia" w:ascii="宋体" w:hAnsi="宋体" w:eastAsia="宋体" w:cs="宋体"/>
          <w:kern w:val="0"/>
          <w:sz w:val="24"/>
          <w:u w:val="none"/>
        </w:rPr>
      </w:pPr>
      <w:r>
        <w:rPr>
          <w:rFonts w:hint="eastAsia" w:ascii="宋体" w:hAnsi="宋体" w:cs="宋体"/>
          <w:kern w:val="0"/>
          <w:sz w:val="27"/>
          <w:szCs w:val="27"/>
          <w:u w:val="none"/>
          <w:lang w:val="en-US" w:eastAsia="zh-CN"/>
        </w:rPr>
        <w:t xml:space="preserve">    </w:t>
      </w:r>
      <w:r>
        <w:rPr>
          <w:rFonts w:hint="eastAsia" w:ascii="宋体" w:hAnsi="宋体" w:eastAsia="宋体" w:cs="宋体"/>
          <w:kern w:val="0"/>
          <w:sz w:val="27"/>
          <w:szCs w:val="27"/>
          <w:u w:val="none"/>
        </w:rPr>
        <w:t>3.年初结转和结余 0.00万元。与上年决算相比，减少-58.05万元，减少 -100.00%，变动原因：</w:t>
      </w:r>
      <w:r>
        <w:rPr>
          <w:rFonts w:hint="eastAsia" w:ascii="宋体" w:hAnsi="宋体" w:eastAsia="宋体" w:cs="宋体"/>
          <w:kern w:val="0"/>
          <w:sz w:val="27"/>
          <w:szCs w:val="27"/>
          <w:u w:val="none"/>
          <w:lang w:val="en-US" w:eastAsia="zh-CN"/>
        </w:rPr>
        <w:t>2023年无年初结转结余，未列支出</w:t>
      </w:r>
      <w:r>
        <w:rPr>
          <w:rFonts w:hint="eastAsia" w:ascii="宋体" w:hAnsi="宋体" w:eastAsia="宋体" w:cs="宋体"/>
          <w:kern w:val="0"/>
          <w:sz w:val="27"/>
          <w:szCs w:val="27"/>
          <w:u w:val="none"/>
        </w:rPr>
        <w:t>。</w:t>
      </w:r>
    </w:p>
    <w:p w14:paraId="651C7C8A">
      <w:pPr>
        <w:widowControl/>
        <w:spacing w:before="240" w:after="240"/>
        <w:jc w:val="left"/>
        <w:rPr>
          <w:rFonts w:ascii="Times New Roman" w:hAnsi="Times New Roman" w:eastAsia="Times New Roman" w:cs="Times New Roman"/>
          <w:kern w:val="0"/>
          <w:sz w:val="24"/>
          <w:u w:val="none"/>
        </w:rPr>
      </w:pPr>
      <w:r>
        <w:rPr>
          <w:rFonts w:ascii="kai_ti_gb2312" w:hAnsi="kai_ti_gb2312" w:eastAsia="kai_ti_gb2312" w:cs="kai_ti_gb2312"/>
          <w:b/>
          <w:bCs/>
          <w:kern w:val="0"/>
          <w:sz w:val="27"/>
          <w:szCs w:val="27"/>
          <w:u w:val="none"/>
        </w:rPr>
        <w:t>   </w:t>
      </w:r>
      <w:r>
        <w:rPr>
          <w:rFonts w:hint="eastAsia" w:ascii="黑体" w:hAnsi="黑体" w:eastAsia="黑体" w:cs="黑体"/>
          <w:b/>
          <w:bCs/>
          <w:kern w:val="0"/>
          <w:sz w:val="27"/>
          <w:szCs w:val="27"/>
          <w:u w:val="none"/>
        </w:rPr>
        <w:t xml:space="preserve"> （二）支出决算总计 7,194.93万元。包括：</w:t>
      </w:r>
    </w:p>
    <w:p w14:paraId="3223A74F">
      <w:pPr>
        <w:widowControl/>
        <w:spacing w:before="240" w:after="240"/>
        <w:rPr>
          <w:rFonts w:hint="eastAsia" w:ascii="宋体" w:hAnsi="宋体" w:eastAsia="宋体" w:cs="宋体"/>
          <w:kern w:val="0"/>
          <w:sz w:val="24"/>
          <w:u w:val="none"/>
        </w:rPr>
      </w:pPr>
      <w:r>
        <w:rPr>
          <w:rFonts w:ascii="fang_song_gb2312" w:hAnsi="fang_song_gb2312" w:eastAsia="fang_song_gb2312" w:cs="fang_song_gb2312"/>
          <w:kern w:val="0"/>
          <w:sz w:val="27"/>
          <w:szCs w:val="27"/>
          <w:u w:val="none"/>
        </w:rPr>
        <w:t>   </w:t>
      </w:r>
      <w:r>
        <w:rPr>
          <w:rFonts w:hint="eastAsia" w:ascii="宋体" w:hAnsi="宋体" w:eastAsia="宋体" w:cs="宋体"/>
          <w:kern w:val="0"/>
          <w:sz w:val="27"/>
          <w:szCs w:val="27"/>
          <w:u w:val="none"/>
        </w:rPr>
        <w:t xml:space="preserve"> 1.本年支出决算合计 6,640.46万元。与上年决算相比，增加（减少） 1,160.02万元，增长21.17%，变动原因：202</w:t>
      </w:r>
      <w:r>
        <w:rPr>
          <w:rFonts w:hint="eastAsia" w:ascii="宋体" w:hAnsi="宋体" w:eastAsia="宋体" w:cs="宋体"/>
          <w:kern w:val="0"/>
          <w:sz w:val="27"/>
          <w:szCs w:val="27"/>
          <w:u w:val="none"/>
          <w:lang w:val="en-US" w:eastAsia="zh-CN"/>
        </w:rPr>
        <w:t>3</w:t>
      </w:r>
      <w:r>
        <w:rPr>
          <w:rFonts w:hint="eastAsia" w:ascii="宋体" w:hAnsi="宋体" w:eastAsia="宋体" w:cs="宋体"/>
          <w:kern w:val="0"/>
          <w:sz w:val="27"/>
          <w:szCs w:val="27"/>
          <w:u w:val="none"/>
        </w:rPr>
        <w:t>年一般公共服务支出较上年</w:t>
      </w:r>
      <w:r>
        <w:rPr>
          <w:rFonts w:hint="eastAsia" w:ascii="宋体" w:hAnsi="宋体" w:eastAsia="宋体" w:cs="宋体"/>
          <w:kern w:val="0"/>
          <w:sz w:val="27"/>
          <w:szCs w:val="27"/>
          <w:u w:val="none"/>
          <w:lang w:val="en-US" w:eastAsia="zh-CN"/>
        </w:rPr>
        <w:t>增加840.06</w:t>
      </w:r>
      <w:r>
        <w:rPr>
          <w:rFonts w:hint="eastAsia" w:ascii="宋体" w:hAnsi="宋体" w:eastAsia="宋体" w:cs="宋体"/>
          <w:kern w:val="0"/>
          <w:sz w:val="27"/>
          <w:szCs w:val="27"/>
          <w:u w:val="none"/>
        </w:rPr>
        <w:t>万元，社会保障就业支出较上年</w:t>
      </w:r>
      <w:r>
        <w:rPr>
          <w:rFonts w:hint="eastAsia" w:ascii="宋体" w:hAnsi="宋体" w:eastAsia="宋体" w:cs="宋体"/>
          <w:kern w:val="0"/>
          <w:sz w:val="27"/>
          <w:szCs w:val="27"/>
          <w:u w:val="none"/>
          <w:lang w:val="en-US" w:eastAsia="zh-CN"/>
        </w:rPr>
        <w:t>增加203.46</w:t>
      </w:r>
      <w:r>
        <w:rPr>
          <w:rFonts w:hint="eastAsia" w:ascii="宋体" w:hAnsi="宋体" w:eastAsia="宋体" w:cs="宋体"/>
          <w:kern w:val="0"/>
          <w:sz w:val="27"/>
          <w:szCs w:val="27"/>
          <w:u w:val="none"/>
        </w:rPr>
        <w:t>万元，住房保障支出较上年</w:t>
      </w:r>
      <w:r>
        <w:rPr>
          <w:rFonts w:hint="eastAsia" w:ascii="宋体" w:hAnsi="宋体" w:eastAsia="宋体" w:cs="宋体"/>
          <w:kern w:val="0"/>
          <w:sz w:val="27"/>
          <w:szCs w:val="27"/>
          <w:u w:val="none"/>
          <w:lang w:val="en-US" w:eastAsia="zh-CN"/>
        </w:rPr>
        <w:t>增加116.5</w:t>
      </w:r>
      <w:r>
        <w:rPr>
          <w:rFonts w:hint="eastAsia" w:ascii="宋体" w:hAnsi="宋体" w:eastAsia="宋体" w:cs="宋体"/>
          <w:kern w:val="0"/>
          <w:sz w:val="27"/>
          <w:szCs w:val="27"/>
          <w:u w:val="none"/>
        </w:rPr>
        <w:t>万元，。</w:t>
      </w:r>
    </w:p>
    <w:p w14:paraId="55CCC8ED">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2.结余分配 554.48万元。结余分配事项：</w:t>
      </w:r>
      <w:r>
        <w:rPr>
          <w:rFonts w:hint="eastAsia" w:ascii="宋体" w:hAnsi="宋体" w:eastAsia="宋体" w:cs="宋体"/>
          <w:kern w:val="0"/>
          <w:sz w:val="27"/>
          <w:szCs w:val="27"/>
          <w:u w:val="none"/>
          <w:lang w:val="en-US" w:eastAsia="zh-CN"/>
        </w:rPr>
        <w:t>计提福利基金118.64万元，累计结余435.83万元</w:t>
      </w:r>
      <w:r>
        <w:rPr>
          <w:rFonts w:hint="eastAsia" w:ascii="宋体" w:hAnsi="宋体" w:eastAsia="宋体" w:cs="宋体"/>
          <w:kern w:val="0"/>
          <w:sz w:val="27"/>
          <w:szCs w:val="27"/>
          <w:u w:val="none"/>
        </w:rPr>
        <w:t>。与上年决算相比，增加 360.62万元，增长186.02%，变动原因：</w:t>
      </w:r>
      <w:r>
        <w:rPr>
          <w:rFonts w:hint="eastAsia" w:ascii="宋体" w:hAnsi="宋体" w:eastAsia="宋体" w:cs="宋体"/>
          <w:kern w:val="0"/>
          <w:sz w:val="27"/>
          <w:szCs w:val="27"/>
          <w:u w:val="none"/>
          <w:lang w:val="en-US" w:eastAsia="zh-CN"/>
        </w:rPr>
        <w:t>经营收入增加，结余分配增加</w:t>
      </w:r>
      <w:r>
        <w:rPr>
          <w:rFonts w:hint="eastAsia" w:ascii="宋体" w:hAnsi="宋体" w:eastAsia="宋体" w:cs="宋体"/>
          <w:kern w:val="0"/>
          <w:sz w:val="27"/>
          <w:szCs w:val="27"/>
          <w:u w:val="none"/>
        </w:rPr>
        <w:t>。</w:t>
      </w:r>
    </w:p>
    <w:p w14:paraId="2F0002C4">
      <w:pPr>
        <w:widowControl/>
        <w:spacing w:before="240" w:after="240"/>
        <w:rPr>
          <w:rFonts w:hint="eastAsia" w:ascii="宋体" w:hAnsi="宋体" w:eastAsia="宋体" w:cs="宋体"/>
          <w:kern w:val="0"/>
          <w:sz w:val="24"/>
          <w:u w:val="none"/>
        </w:rPr>
      </w:pPr>
      <w:r>
        <w:rPr>
          <w:rFonts w:hint="eastAsia" w:ascii="宋体" w:hAnsi="宋体" w:cs="宋体"/>
          <w:kern w:val="0"/>
          <w:sz w:val="27"/>
          <w:szCs w:val="27"/>
          <w:u w:val="none"/>
          <w:lang w:val="en-US" w:eastAsia="zh-CN"/>
        </w:rPr>
        <w:t xml:space="preserve">    </w:t>
      </w:r>
      <w:r>
        <w:rPr>
          <w:rFonts w:hint="eastAsia" w:ascii="宋体" w:hAnsi="宋体" w:eastAsia="宋体" w:cs="宋体"/>
          <w:kern w:val="0"/>
          <w:sz w:val="27"/>
          <w:szCs w:val="27"/>
          <w:u w:val="none"/>
        </w:rPr>
        <w:t>3.年末结转和结余 0.00万元。与上年决算相比，增加 0.00万元，</w:t>
      </w:r>
      <w:r>
        <w:rPr>
          <w:rFonts w:hint="eastAsia" w:ascii="宋体" w:hAnsi="宋体" w:eastAsia="宋体" w:cs="宋体"/>
          <w:kern w:val="0"/>
          <w:sz w:val="27"/>
          <w:szCs w:val="27"/>
          <w:u w:val="none"/>
          <w:lang w:val="en-US" w:eastAsia="zh-CN"/>
        </w:rPr>
        <w:t>无变动，本单位不存在此项内容</w:t>
      </w:r>
      <w:r>
        <w:rPr>
          <w:rFonts w:hint="eastAsia" w:ascii="宋体" w:hAnsi="宋体" w:eastAsia="宋体" w:cs="宋体"/>
          <w:kern w:val="0"/>
          <w:sz w:val="27"/>
          <w:szCs w:val="27"/>
          <w:u w:val="none"/>
        </w:rPr>
        <w:t>。</w:t>
      </w:r>
    </w:p>
    <w:p w14:paraId="5C5C7E3D">
      <w:pPr>
        <w:widowControl/>
        <w:spacing w:before="240" w:after="240"/>
        <w:jc w:val="left"/>
        <w:rPr>
          <w:rFonts w:ascii="Times New Roman" w:hAnsi="Times New Roman" w:eastAsia="Times New Roman" w:cs="Times New Roman"/>
          <w:kern w:val="0"/>
          <w:sz w:val="24"/>
          <w:u w:val="none"/>
        </w:rPr>
      </w:pP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二、收入决算情况说明</w:t>
      </w:r>
    </w:p>
    <w:p w14:paraId="75745FCB">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内蒙古自治区特种设备检验研究院包头分院 2023年度本年收入决算合计 7,144.58万元，其中：</w:t>
      </w:r>
    </w:p>
    <w:p w14:paraId="4524A474">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宋体" w:hAnsi="宋体" w:eastAsia="宋体" w:cs="宋体"/>
          <w:kern w:val="0"/>
          <w:sz w:val="24"/>
          <w:u w:val="none"/>
        </w:rPr>
      </w:pPr>
      <w:r>
        <w:rPr>
          <w:rFonts w:hint="eastAsia" w:ascii="宋体" w:hAnsi="宋体" w:eastAsia="宋体" w:cs="宋体"/>
          <w:kern w:val="0"/>
          <w:sz w:val="27"/>
          <w:szCs w:val="27"/>
          <w:u w:val="none"/>
        </w:rPr>
        <w:t>本年一般公共预算财政拨款收入 3,680.84万元，占 51.52%；</w:t>
      </w:r>
    </w:p>
    <w:p w14:paraId="48C25AB0">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宋体" w:hAnsi="宋体" w:eastAsia="宋体" w:cs="宋体"/>
          <w:kern w:val="0"/>
          <w:sz w:val="24"/>
          <w:u w:val="none"/>
        </w:rPr>
      </w:pPr>
      <w:r>
        <w:rPr>
          <w:rFonts w:hint="eastAsia" w:ascii="宋体" w:hAnsi="宋体" w:eastAsia="宋体" w:cs="宋体"/>
          <w:kern w:val="0"/>
          <w:sz w:val="27"/>
          <w:szCs w:val="27"/>
          <w:u w:val="none"/>
        </w:rPr>
        <w:t>本年政府性基金预算财政拨款收入 0.00万元，占 0.00%；</w:t>
      </w:r>
    </w:p>
    <w:p w14:paraId="3EBC5F95">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宋体" w:hAnsi="宋体" w:eastAsia="宋体" w:cs="宋体"/>
          <w:kern w:val="0"/>
          <w:sz w:val="24"/>
          <w:u w:val="none"/>
        </w:rPr>
      </w:pPr>
      <w:r>
        <w:rPr>
          <w:rFonts w:hint="eastAsia" w:ascii="宋体" w:hAnsi="宋体" w:eastAsia="宋体" w:cs="宋体"/>
          <w:kern w:val="0"/>
          <w:sz w:val="27"/>
          <w:szCs w:val="27"/>
          <w:u w:val="none"/>
        </w:rPr>
        <w:t>本年国有资本经营预算财政拨款收入 0.00万元，占 0.00%；</w:t>
      </w:r>
    </w:p>
    <w:p w14:paraId="5E914CC1">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宋体" w:hAnsi="宋体" w:eastAsia="宋体" w:cs="宋体"/>
          <w:kern w:val="0"/>
          <w:sz w:val="24"/>
          <w:u w:val="none"/>
        </w:rPr>
      </w:pPr>
      <w:r>
        <w:rPr>
          <w:rFonts w:hint="eastAsia" w:ascii="宋体" w:hAnsi="宋体" w:eastAsia="宋体" w:cs="宋体"/>
          <w:kern w:val="0"/>
          <w:sz w:val="27"/>
          <w:szCs w:val="27"/>
          <w:u w:val="none"/>
        </w:rPr>
        <w:t>本年上级补助收入 0.00万元，占 0.00%；</w:t>
      </w:r>
    </w:p>
    <w:p w14:paraId="200E607F">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宋体" w:hAnsi="宋体" w:eastAsia="宋体" w:cs="宋体"/>
          <w:kern w:val="0"/>
          <w:sz w:val="24"/>
          <w:u w:val="none"/>
        </w:rPr>
      </w:pPr>
      <w:r>
        <w:rPr>
          <w:rFonts w:hint="eastAsia" w:ascii="宋体" w:hAnsi="宋体" w:eastAsia="宋体" w:cs="宋体"/>
          <w:kern w:val="0"/>
          <w:sz w:val="27"/>
          <w:szCs w:val="27"/>
          <w:u w:val="none"/>
        </w:rPr>
        <w:t>本年事业收入 0.00万元，占 0.00%；</w:t>
      </w:r>
    </w:p>
    <w:p w14:paraId="2766413A">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宋体" w:hAnsi="宋体" w:eastAsia="宋体" w:cs="宋体"/>
          <w:kern w:val="0"/>
          <w:sz w:val="24"/>
          <w:u w:val="none"/>
        </w:rPr>
      </w:pPr>
      <w:r>
        <w:rPr>
          <w:rFonts w:hint="eastAsia" w:ascii="宋体" w:hAnsi="宋体" w:eastAsia="宋体" w:cs="宋体"/>
          <w:kern w:val="0"/>
          <w:sz w:val="27"/>
          <w:szCs w:val="27"/>
          <w:u w:val="none"/>
        </w:rPr>
        <w:t>本年经营收入 3,463.73万元，占 48.48%；</w:t>
      </w:r>
    </w:p>
    <w:p w14:paraId="08B6E754">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宋体" w:hAnsi="宋体" w:eastAsia="宋体" w:cs="宋体"/>
          <w:kern w:val="0"/>
          <w:sz w:val="24"/>
          <w:u w:val="none"/>
        </w:rPr>
      </w:pPr>
      <w:r>
        <w:rPr>
          <w:rFonts w:hint="eastAsia" w:ascii="宋体" w:hAnsi="宋体" w:eastAsia="宋体" w:cs="宋体"/>
          <w:kern w:val="0"/>
          <w:sz w:val="27"/>
          <w:szCs w:val="27"/>
          <w:u w:val="none"/>
        </w:rPr>
        <w:t>本年附属单位上缴收入 0.00万元，占 0.00%；</w:t>
      </w:r>
    </w:p>
    <w:p w14:paraId="7201174D">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hint="eastAsia" w:ascii="宋体" w:hAnsi="宋体" w:eastAsia="宋体" w:cs="宋体"/>
          <w:kern w:val="0"/>
          <w:sz w:val="24"/>
          <w:u w:val="none"/>
        </w:rPr>
      </w:pPr>
      <w:r>
        <w:rPr>
          <w:rFonts w:hint="eastAsia" w:ascii="宋体" w:hAnsi="宋体" w:eastAsia="宋体" w:cs="宋体"/>
          <w:kern w:val="0"/>
          <w:sz w:val="27"/>
          <w:szCs w:val="27"/>
          <w:u w:val="none"/>
        </w:rPr>
        <w:t>本年其他收入 0.00万元，占 0.00%。</w:t>
      </w:r>
    </w:p>
    <w:p w14:paraId="4F02CF87">
      <w:pPr>
        <w:widowControl/>
        <w:spacing w:before="240" w:after="240"/>
        <w:jc w:val="center"/>
        <w:rPr>
          <w:rFonts w:ascii="fang_song_gb2312" w:hAnsi="fang_song_gb2312" w:eastAsia="fang_song_gb2312" w:cs="fang_song_gb2312"/>
          <w:color w:val="0E00FE"/>
          <w:kern w:val="0"/>
          <w:sz w:val="27"/>
          <w:szCs w:val="27"/>
          <w:u w:val="none"/>
        </w:rPr>
      </w:pPr>
      <w:r>
        <w:rPr>
          <w:rFonts w:ascii="fang_song_gb2312" w:hAnsi="fang_song_gb2312" w:eastAsia="fang_song_gb2312" w:cs="fang_song_gb2312"/>
          <w:kern w:val="0"/>
          <w:sz w:val="27"/>
          <w:szCs w:val="27"/>
          <w:u w:val="none"/>
        </w:rPr>
        <w:t>图</w:t>
      </w:r>
      <w:r>
        <w:rPr>
          <w:rFonts w:ascii="times_new_roman" w:hAnsi="times_new_roman" w:eastAsia="times_new_roman" w:cs="times_new_roman"/>
          <w:kern w:val="0"/>
          <w:sz w:val="27"/>
          <w:szCs w:val="27"/>
          <w:u w:val="none"/>
        </w:rPr>
        <w:t>1</w:t>
      </w:r>
      <w:r>
        <w:rPr>
          <w:rFonts w:ascii="fang_song_gb2312" w:hAnsi="fang_song_gb2312" w:eastAsia="fang_song_gb2312" w:cs="fang_song_gb2312"/>
          <w:kern w:val="0"/>
          <w:sz w:val="27"/>
          <w:szCs w:val="27"/>
          <w:u w:val="none"/>
        </w:rPr>
        <w:t>.收入决算图</w:t>
      </w:r>
    </w:p>
    <w:p w14:paraId="2F9E2BE3">
      <w:pPr>
        <w:widowControl/>
        <w:spacing w:before="240" w:after="240"/>
        <w:jc w:val="center"/>
        <w:rPr>
          <w:rFonts w:hint="eastAsia" w:ascii="fang_song_gb2312" w:hAnsi="fang_song_gb2312" w:eastAsia="宋体" w:cs="fang_song_gb2312"/>
          <w:color w:val="0E00FE"/>
          <w:kern w:val="0"/>
          <w:sz w:val="27"/>
          <w:szCs w:val="27"/>
          <w:u w:val="none"/>
          <w:lang w:eastAsia="zh-CN"/>
        </w:rPr>
      </w:pPr>
      <w:r>
        <w:rPr>
          <w:rFonts w:hint="eastAsia" w:ascii="fang_song_gb2312" w:hAnsi="fang_song_gb2312" w:eastAsia="宋体" w:cs="fang_song_gb2312"/>
          <w:color w:val="0E00FE"/>
          <w:kern w:val="0"/>
          <w:sz w:val="27"/>
          <w:szCs w:val="27"/>
          <w:u w:val="none"/>
          <w:lang w:eastAsia="zh-CN"/>
        </w:rPr>
        <w:drawing>
          <wp:inline distT="0" distB="0" distL="114300" distR="114300">
            <wp:extent cx="4819650" cy="2743200"/>
            <wp:effectExtent l="0" t="0" r="0" b="0"/>
            <wp:docPr id="1" name="图片 1" descr="2023年收入决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年收入决算图"/>
                    <pic:cNvPicPr>
                      <a:picLocks noChangeAspect="1"/>
                    </pic:cNvPicPr>
                  </pic:nvPicPr>
                  <pic:blipFill>
                    <a:blip r:embed="rId6"/>
                    <a:stretch>
                      <a:fillRect/>
                    </a:stretch>
                  </pic:blipFill>
                  <pic:spPr>
                    <a:xfrm>
                      <a:off x="0" y="0"/>
                      <a:ext cx="4819650" cy="2743200"/>
                    </a:xfrm>
                    <a:prstGeom prst="rect">
                      <a:avLst/>
                    </a:prstGeom>
                  </pic:spPr>
                </pic:pic>
              </a:graphicData>
            </a:graphic>
          </wp:inline>
        </w:drawing>
      </w:r>
    </w:p>
    <w:p w14:paraId="740A3495">
      <w:pPr>
        <w:widowControl/>
        <w:spacing w:before="240" w:after="240"/>
        <w:jc w:val="left"/>
        <w:rPr>
          <w:rFonts w:ascii="Times New Roman" w:hAnsi="Times New Roman" w:eastAsia="Times New Roman" w:cs="Times New Roman"/>
          <w:kern w:val="0"/>
          <w:sz w:val="24"/>
          <w:u w:val="none"/>
        </w:rPr>
      </w:pP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三、支出决算情况说明</w:t>
      </w:r>
    </w:p>
    <w:p w14:paraId="374E2D52">
      <w:pPr>
        <w:widowControl/>
        <w:spacing w:before="240" w:after="240"/>
        <w:rPr>
          <w:rFonts w:hint="eastAsia" w:ascii="宋体" w:hAnsi="宋体" w:eastAsia="宋体" w:cs="宋体"/>
          <w:kern w:val="0"/>
          <w:sz w:val="24"/>
          <w:u w:val="none"/>
        </w:rPr>
      </w:pPr>
      <w:r>
        <w:rPr>
          <w:rFonts w:ascii="fang_song_gb2312" w:hAnsi="fang_song_gb2312" w:eastAsia="fang_song_gb2312" w:cs="fang_song_gb2312"/>
          <w:kern w:val="0"/>
          <w:sz w:val="27"/>
          <w:szCs w:val="27"/>
          <w:u w:val="none"/>
        </w:rPr>
        <w:t xml:space="preserve">    </w:t>
      </w:r>
      <w:r>
        <w:rPr>
          <w:rFonts w:hint="eastAsia" w:ascii="宋体" w:hAnsi="宋体" w:eastAsia="宋体" w:cs="宋体"/>
          <w:kern w:val="0"/>
          <w:sz w:val="27"/>
          <w:szCs w:val="27"/>
          <w:u w:val="none"/>
        </w:rPr>
        <w:t>内蒙古自治区特种设备检验研究院包头分院 2023年度本年支出决算合计 6,640.46万元，其中：</w:t>
      </w:r>
    </w:p>
    <w:p w14:paraId="68190962">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本年基本支出 2,281.42万元，占 34.36%；</w:t>
      </w:r>
    </w:p>
    <w:p w14:paraId="1500956A">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本年项目支出 1,449.78万元，占 21.83%；</w:t>
      </w:r>
    </w:p>
    <w:p w14:paraId="5BD37863">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本年上缴上级支出 0.00万元，占 0.00%；</w:t>
      </w:r>
    </w:p>
    <w:p w14:paraId="5EC8D377">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本年经营支出 2,909.26万元，占 43.81%；</w:t>
      </w:r>
    </w:p>
    <w:p w14:paraId="292A38C2">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本年对附属单位补助支出 0.00万元，占 0.00%。</w:t>
      </w:r>
    </w:p>
    <w:p w14:paraId="69B8B199">
      <w:pPr>
        <w:widowControl/>
        <w:spacing w:before="240" w:after="240"/>
        <w:jc w:val="center"/>
        <w:rPr>
          <w:rFonts w:ascii="Times New Roman" w:hAnsi="Times New Roman" w:eastAsia="Times New Roman" w:cs="Times New Roman"/>
          <w:kern w:val="0"/>
          <w:sz w:val="24"/>
          <w:u w:val="none"/>
        </w:rPr>
      </w:pPr>
      <w:r>
        <w:rPr>
          <w:rFonts w:ascii="fang_song_gb2312" w:hAnsi="fang_song_gb2312" w:eastAsia="fang_song_gb2312" w:cs="fang_song_gb2312"/>
          <w:kern w:val="0"/>
          <w:sz w:val="27"/>
          <w:szCs w:val="27"/>
          <w:u w:val="none"/>
        </w:rPr>
        <w:t>图2.支出决算图</w:t>
      </w:r>
    </w:p>
    <w:p w14:paraId="68CFA7F8">
      <w:pPr>
        <w:widowControl/>
        <w:spacing w:before="240" w:after="240"/>
        <w:jc w:val="center"/>
        <w:rPr>
          <w:rFonts w:hint="eastAsia" w:ascii="Times New Roman" w:hAnsi="Times New Roman" w:eastAsia="宋体" w:cs="Times New Roman"/>
          <w:kern w:val="0"/>
          <w:sz w:val="24"/>
          <w:u w:val="none"/>
          <w:lang w:eastAsia="zh-CN"/>
        </w:rPr>
      </w:pPr>
      <w:r>
        <w:rPr>
          <w:rFonts w:hint="eastAsia" w:ascii="Times New Roman" w:hAnsi="Times New Roman" w:eastAsia="宋体" w:cs="Times New Roman"/>
          <w:kern w:val="0"/>
          <w:sz w:val="24"/>
          <w:u w:val="none"/>
          <w:lang w:eastAsia="zh-CN"/>
        </w:rPr>
        <w:drawing>
          <wp:inline distT="0" distB="0" distL="114300" distR="114300">
            <wp:extent cx="4829175" cy="2724150"/>
            <wp:effectExtent l="0" t="0" r="9525" b="0"/>
            <wp:docPr id="2" name="图片 2" descr="2023年支出决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年支出决算图"/>
                    <pic:cNvPicPr>
                      <a:picLocks noChangeAspect="1"/>
                    </pic:cNvPicPr>
                  </pic:nvPicPr>
                  <pic:blipFill>
                    <a:blip r:embed="rId7"/>
                    <a:stretch>
                      <a:fillRect/>
                    </a:stretch>
                  </pic:blipFill>
                  <pic:spPr>
                    <a:xfrm>
                      <a:off x="0" y="0"/>
                      <a:ext cx="4829175" cy="2724150"/>
                    </a:xfrm>
                    <a:prstGeom prst="rect">
                      <a:avLst/>
                    </a:prstGeom>
                  </pic:spPr>
                </pic:pic>
              </a:graphicData>
            </a:graphic>
          </wp:inline>
        </w:drawing>
      </w:r>
    </w:p>
    <w:p w14:paraId="73F072BA">
      <w:pPr>
        <w:widowControl/>
        <w:spacing w:before="240" w:after="240"/>
        <w:jc w:val="left"/>
        <w:rPr>
          <w:rFonts w:ascii="Times New Roman" w:hAnsi="Times New Roman" w:eastAsia="Times New Roman" w:cs="Times New Roman"/>
          <w:kern w:val="0"/>
          <w:sz w:val="24"/>
          <w:u w:val="none"/>
        </w:rPr>
      </w:pP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四、财政拨款收入支出决算总体情况说明</w:t>
      </w:r>
    </w:p>
    <w:p w14:paraId="441FD94A">
      <w:pPr>
        <w:widowControl/>
        <w:spacing w:before="240" w:after="240"/>
        <w:jc w:val="left"/>
        <w:rPr>
          <w:rFonts w:hint="eastAsia" w:ascii="宋体" w:hAnsi="宋体" w:eastAsia="宋体" w:cs="宋体"/>
          <w:kern w:val="0"/>
          <w:sz w:val="24"/>
          <w:u w:val="none"/>
        </w:rPr>
      </w:pPr>
      <w:r>
        <w:rPr>
          <w:rFonts w:ascii="fang_song_gb2312" w:hAnsi="fang_song_gb2312" w:eastAsia="fang_song_gb2312" w:cs="fang_song_gb2312"/>
          <w:color w:val="0E00FE"/>
          <w:kern w:val="0"/>
          <w:sz w:val="27"/>
          <w:szCs w:val="27"/>
          <w:u w:val="none"/>
        </w:rPr>
        <w:t xml:space="preserve">    </w:t>
      </w:r>
      <w:r>
        <w:rPr>
          <w:rFonts w:hint="eastAsia" w:ascii="宋体" w:hAnsi="宋体" w:eastAsia="宋体" w:cs="宋体"/>
          <w:kern w:val="0"/>
          <w:sz w:val="27"/>
          <w:szCs w:val="27"/>
          <w:u w:val="none"/>
        </w:rPr>
        <w:t>内蒙古自治区特种设备检验研究院包头分院 2023年度财政拨款收入、支出决算总计 3,680.84万元，与年初预算相比，收、支总计各增加6.12万元，增长 0.17%，变动原因：202</w:t>
      </w:r>
      <w:r>
        <w:rPr>
          <w:rFonts w:hint="eastAsia" w:ascii="宋体" w:hAnsi="宋体" w:eastAsia="宋体" w:cs="宋体"/>
          <w:kern w:val="0"/>
          <w:sz w:val="27"/>
          <w:szCs w:val="27"/>
          <w:u w:val="none"/>
          <w:lang w:val="en-US" w:eastAsia="zh-CN"/>
        </w:rPr>
        <w:t>3</w:t>
      </w:r>
      <w:r>
        <w:rPr>
          <w:rFonts w:hint="eastAsia" w:ascii="宋体" w:hAnsi="宋体" w:eastAsia="宋体" w:cs="宋体"/>
          <w:kern w:val="0"/>
          <w:sz w:val="27"/>
          <w:szCs w:val="27"/>
          <w:u w:val="none"/>
        </w:rPr>
        <w:t>年一般公共预算财政拨款收入较年初预算数增加</w:t>
      </w:r>
      <w:r>
        <w:rPr>
          <w:rFonts w:hint="eastAsia" w:ascii="宋体" w:hAnsi="宋体" w:eastAsia="宋体" w:cs="宋体"/>
          <w:kern w:val="0"/>
          <w:sz w:val="27"/>
          <w:szCs w:val="27"/>
          <w:u w:val="none"/>
          <w:lang w:val="en-US" w:eastAsia="zh-CN"/>
        </w:rPr>
        <w:t>6.12</w:t>
      </w:r>
      <w:r>
        <w:rPr>
          <w:rFonts w:hint="eastAsia" w:ascii="宋体" w:hAnsi="宋体" w:eastAsia="宋体" w:cs="宋体"/>
          <w:kern w:val="0"/>
          <w:sz w:val="27"/>
          <w:szCs w:val="27"/>
          <w:u w:val="none"/>
        </w:rPr>
        <w:t>万元。202</w:t>
      </w:r>
      <w:r>
        <w:rPr>
          <w:rFonts w:hint="eastAsia" w:ascii="宋体" w:hAnsi="宋体" w:eastAsia="宋体" w:cs="宋体"/>
          <w:kern w:val="0"/>
          <w:sz w:val="27"/>
          <w:szCs w:val="27"/>
          <w:u w:val="none"/>
          <w:lang w:val="en-US" w:eastAsia="zh-CN"/>
        </w:rPr>
        <w:t>3</w:t>
      </w:r>
      <w:r>
        <w:rPr>
          <w:rFonts w:hint="eastAsia" w:ascii="宋体" w:hAnsi="宋体" w:eastAsia="宋体" w:cs="宋体"/>
          <w:kern w:val="0"/>
          <w:sz w:val="27"/>
          <w:szCs w:val="27"/>
          <w:u w:val="none"/>
        </w:rPr>
        <w:t>年一般公共服务支出较年初预算</w:t>
      </w:r>
      <w:r>
        <w:rPr>
          <w:rFonts w:hint="eastAsia" w:ascii="宋体" w:hAnsi="宋体" w:eastAsia="宋体" w:cs="宋体"/>
          <w:kern w:val="0"/>
          <w:sz w:val="27"/>
          <w:szCs w:val="27"/>
          <w:u w:val="none"/>
          <w:lang w:val="en-US" w:eastAsia="zh-CN"/>
        </w:rPr>
        <w:t>减少0.58</w:t>
      </w:r>
      <w:r>
        <w:rPr>
          <w:rFonts w:hint="eastAsia" w:ascii="宋体" w:hAnsi="宋体" w:eastAsia="宋体" w:cs="宋体"/>
          <w:kern w:val="0"/>
          <w:sz w:val="27"/>
          <w:szCs w:val="27"/>
          <w:u w:val="none"/>
        </w:rPr>
        <w:t>万元，社会保障和就业支出较年初预算增加</w:t>
      </w:r>
      <w:r>
        <w:rPr>
          <w:rFonts w:hint="eastAsia" w:ascii="宋体" w:hAnsi="宋体" w:eastAsia="宋体" w:cs="宋体"/>
          <w:kern w:val="0"/>
          <w:sz w:val="27"/>
          <w:szCs w:val="27"/>
          <w:u w:val="none"/>
          <w:lang w:val="en-US" w:eastAsia="zh-CN"/>
        </w:rPr>
        <w:t>6.7</w:t>
      </w:r>
      <w:r>
        <w:rPr>
          <w:rFonts w:hint="eastAsia" w:ascii="宋体" w:hAnsi="宋体" w:eastAsia="宋体" w:cs="宋体"/>
          <w:kern w:val="0"/>
          <w:sz w:val="27"/>
          <w:szCs w:val="27"/>
          <w:u w:val="none"/>
        </w:rPr>
        <w:t>万元；与上年决算相比，收、支总计各</w:t>
      </w:r>
      <w:r>
        <w:rPr>
          <w:rFonts w:hint="eastAsia" w:ascii="宋体" w:hAnsi="宋体" w:eastAsia="宋体" w:cs="宋体"/>
          <w:kern w:val="0"/>
          <w:sz w:val="27"/>
          <w:szCs w:val="27"/>
          <w:u w:val="none"/>
          <w:lang w:val="en-US" w:eastAsia="zh-CN"/>
        </w:rPr>
        <w:t>减少</w:t>
      </w:r>
      <w:r>
        <w:rPr>
          <w:rFonts w:hint="eastAsia" w:ascii="宋体" w:hAnsi="宋体" w:eastAsia="宋体" w:cs="宋体"/>
          <w:kern w:val="0"/>
          <w:sz w:val="27"/>
          <w:szCs w:val="27"/>
          <w:u w:val="none"/>
        </w:rPr>
        <w:t>544.66万元，减少12.89%，变动原因：202</w:t>
      </w:r>
      <w:r>
        <w:rPr>
          <w:rFonts w:hint="eastAsia" w:ascii="宋体" w:hAnsi="宋体" w:eastAsia="宋体" w:cs="宋体"/>
          <w:kern w:val="0"/>
          <w:sz w:val="27"/>
          <w:szCs w:val="27"/>
          <w:u w:val="none"/>
          <w:lang w:val="en-US" w:eastAsia="zh-CN"/>
        </w:rPr>
        <w:t>3</w:t>
      </w:r>
      <w:r>
        <w:rPr>
          <w:rFonts w:hint="eastAsia" w:ascii="宋体" w:hAnsi="宋体" w:eastAsia="宋体" w:cs="宋体"/>
          <w:kern w:val="0"/>
          <w:sz w:val="27"/>
          <w:szCs w:val="27"/>
          <w:u w:val="none"/>
        </w:rPr>
        <w:t>年一般公共预算财政拨款收入</w:t>
      </w:r>
      <w:r>
        <w:rPr>
          <w:rFonts w:hint="eastAsia" w:ascii="宋体" w:hAnsi="宋体" w:eastAsia="宋体" w:cs="宋体"/>
          <w:kern w:val="0"/>
          <w:sz w:val="27"/>
          <w:szCs w:val="27"/>
          <w:u w:val="none"/>
          <w:lang w:val="en-US" w:eastAsia="zh-CN"/>
        </w:rPr>
        <w:t>减少486.61万元，年初财政拨款结转和结余</w:t>
      </w:r>
      <w:r>
        <w:rPr>
          <w:rFonts w:hint="eastAsia" w:ascii="宋体" w:hAnsi="宋体" w:eastAsia="宋体" w:cs="宋体"/>
          <w:kern w:val="0"/>
          <w:sz w:val="27"/>
          <w:szCs w:val="27"/>
          <w:u w:val="none"/>
        </w:rPr>
        <w:t>较上年减少</w:t>
      </w:r>
      <w:r>
        <w:rPr>
          <w:rFonts w:hint="eastAsia" w:ascii="宋体" w:hAnsi="宋体" w:eastAsia="宋体" w:cs="宋体"/>
          <w:kern w:val="0"/>
          <w:sz w:val="27"/>
          <w:szCs w:val="27"/>
          <w:u w:val="none"/>
          <w:lang w:val="en-US" w:eastAsia="zh-CN"/>
        </w:rPr>
        <w:t>58.05</w:t>
      </w:r>
      <w:r>
        <w:rPr>
          <w:rFonts w:hint="eastAsia" w:ascii="宋体" w:hAnsi="宋体" w:eastAsia="宋体" w:cs="宋体"/>
          <w:kern w:val="0"/>
          <w:sz w:val="27"/>
          <w:szCs w:val="27"/>
          <w:u w:val="none"/>
        </w:rPr>
        <w:t>万元，财政拨款一般公共服务支出较上年减少</w:t>
      </w:r>
      <w:r>
        <w:rPr>
          <w:rFonts w:hint="eastAsia" w:ascii="宋体" w:hAnsi="宋体" w:eastAsia="宋体" w:cs="宋体"/>
          <w:kern w:val="0"/>
          <w:sz w:val="27"/>
          <w:szCs w:val="27"/>
          <w:u w:val="none"/>
          <w:lang w:val="en-US" w:eastAsia="zh-CN"/>
        </w:rPr>
        <w:t>811.89</w:t>
      </w:r>
      <w:r>
        <w:rPr>
          <w:rFonts w:hint="eastAsia" w:ascii="宋体" w:hAnsi="宋体" w:eastAsia="宋体" w:cs="宋体"/>
          <w:kern w:val="0"/>
          <w:sz w:val="27"/>
          <w:szCs w:val="27"/>
          <w:u w:val="none"/>
        </w:rPr>
        <w:t>万元</w:t>
      </w:r>
      <w:r>
        <w:rPr>
          <w:rFonts w:hint="eastAsia" w:ascii="宋体" w:hAnsi="宋体" w:eastAsia="宋体" w:cs="宋体"/>
          <w:kern w:val="0"/>
          <w:sz w:val="27"/>
          <w:szCs w:val="27"/>
          <w:u w:val="none"/>
          <w:lang w:eastAsia="zh-CN"/>
        </w:rPr>
        <w:t>，社会保障和就业支出较上年</w:t>
      </w:r>
      <w:r>
        <w:rPr>
          <w:rFonts w:hint="eastAsia" w:ascii="宋体" w:hAnsi="宋体" w:eastAsia="宋体" w:cs="宋体"/>
          <w:kern w:val="0"/>
          <w:sz w:val="27"/>
          <w:szCs w:val="27"/>
          <w:u w:val="none"/>
          <w:lang w:val="en-US" w:eastAsia="zh-CN"/>
        </w:rPr>
        <w:t>增加186.73</w:t>
      </w:r>
      <w:r>
        <w:rPr>
          <w:rFonts w:hint="eastAsia" w:ascii="宋体" w:hAnsi="宋体" w:eastAsia="宋体" w:cs="宋体"/>
          <w:kern w:val="0"/>
          <w:sz w:val="27"/>
          <w:szCs w:val="27"/>
          <w:u w:val="none"/>
          <w:lang w:eastAsia="zh-CN"/>
        </w:rPr>
        <w:t>万元，住房保障支出较上年增加</w:t>
      </w:r>
      <w:r>
        <w:rPr>
          <w:rFonts w:hint="eastAsia" w:ascii="宋体" w:hAnsi="宋体" w:eastAsia="宋体" w:cs="宋体"/>
          <w:kern w:val="0"/>
          <w:sz w:val="27"/>
          <w:szCs w:val="27"/>
          <w:u w:val="none"/>
          <w:lang w:val="en-US" w:eastAsia="zh-CN"/>
        </w:rPr>
        <w:t>80.5</w:t>
      </w:r>
      <w:r>
        <w:rPr>
          <w:rFonts w:hint="eastAsia" w:ascii="宋体" w:hAnsi="宋体" w:eastAsia="宋体" w:cs="宋体"/>
          <w:kern w:val="0"/>
          <w:sz w:val="27"/>
          <w:szCs w:val="27"/>
          <w:u w:val="none"/>
          <w:lang w:eastAsia="zh-CN"/>
        </w:rPr>
        <w:t>万元</w:t>
      </w:r>
      <w:r>
        <w:rPr>
          <w:rFonts w:hint="eastAsia" w:ascii="宋体" w:hAnsi="宋体" w:eastAsia="宋体" w:cs="宋体"/>
          <w:kern w:val="0"/>
          <w:sz w:val="27"/>
          <w:szCs w:val="27"/>
          <w:u w:val="none"/>
        </w:rPr>
        <w:t>。</w:t>
      </w:r>
    </w:p>
    <w:p w14:paraId="32DAEDD7">
      <w:pPr>
        <w:widowControl/>
        <w:spacing w:before="240" w:after="240"/>
        <w:jc w:val="left"/>
        <w:rPr>
          <w:rFonts w:ascii="黑体" w:hAnsi="黑体" w:eastAsia="黑体" w:cs="黑体"/>
          <w:b/>
          <w:bCs/>
          <w:kern w:val="0"/>
          <w:sz w:val="27"/>
          <w:szCs w:val="27"/>
          <w:u w:val="none"/>
        </w:rPr>
      </w:pP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五、一般公共预算财政拨款支出决算情况说明</w:t>
      </w:r>
    </w:p>
    <w:p w14:paraId="113C6907">
      <w:pPr>
        <w:widowControl/>
        <w:spacing w:before="240" w:after="240"/>
        <w:rPr>
          <w:rFonts w:hint="eastAsia" w:ascii="宋体" w:hAnsi="宋体" w:eastAsia="宋体" w:cs="宋体"/>
          <w:kern w:val="0"/>
          <w:sz w:val="24"/>
          <w:u w:val="none"/>
        </w:rPr>
      </w:pPr>
      <w:r>
        <w:rPr>
          <w:rFonts w:ascii="fang_song_gb2312" w:hAnsi="fang_song_gb2312" w:eastAsia="fang_song_gb2312" w:cs="fang_song_gb2312"/>
          <w:kern w:val="0"/>
          <w:sz w:val="27"/>
          <w:szCs w:val="27"/>
          <w:u w:val="none"/>
        </w:rPr>
        <w:t xml:space="preserve">    </w:t>
      </w:r>
      <w:r>
        <w:rPr>
          <w:rFonts w:hint="eastAsia" w:ascii="宋体" w:hAnsi="宋体" w:eastAsia="宋体" w:cs="宋体"/>
          <w:kern w:val="0"/>
          <w:sz w:val="27"/>
          <w:szCs w:val="27"/>
          <w:u w:val="none"/>
        </w:rPr>
        <w:t>内蒙古自治区特种设备检验研究院包头分院 2023年度一般公共预算财政拨款支出决算 3,680.84万元。与年初预算 3,674.72万元相比，完成年初预算的 100.17%。其中：</w:t>
      </w:r>
    </w:p>
    <w:p w14:paraId="1A5EDF08">
      <w:pPr>
        <w:widowControl/>
        <w:spacing w:before="240" w:after="240"/>
        <w:jc w:val="left"/>
        <w:rPr>
          <w:rFonts w:ascii="Times New Roman" w:hAnsi="Times New Roman" w:eastAsia="Times New Roman" w:cs="Times New Roman"/>
          <w:kern w:val="0"/>
          <w:sz w:val="24"/>
          <w:u w:val="none"/>
        </w:rPr>
      </w:pPr>
      <w:r>
        <w:rPr>
          <w:rFonts w:ascii="kai_ti_gb2312" w:hAnsi="kai_ti_gb2312" w:eastAsia="kai_ti_gb2312" w:cs="kai_ti_gb2312"/>
          <w:b/>
          <w:bCs/>
          <w:kern w:val="0"/>
          <w:sz w:val="27"/>
          <w:szCs w:val="27"/>
          <w:u w:val="none"/>
        </w:rPr>
        <w:t xml:space="preserve">  </w:t>
      </w:r>
      <w:r>
        <w:rPr>
          <w:rFonts w:hint="eastAsia" w:ascii="黑体" w:hAnsi="黑体" w:eastAsia="黑体" w:cs="黑体"/>
          <w:b/>
          <w:bCs/>
          <w:kern w:val="0"/>
          <w:sz w:val="27"/>
          <w:szCs w:val="27"/>
          <w:u w:val="none"/>
        </w:rPr>
        <w:t>  （一）一般公共服务（类）</w:t>
      </w:r>
    </w:p>
    <w:p w14:paraId="5CDB12D3">
      <w:pPr>
        <w:widowControl/>
        <w:spacing w:before="240" w:after="240"/>
        <w:rPr>
          <w:rFonts w:hint="eastAsia" w:ascii="宋体" w:hAnsi="宋体" w:eastAsia="宋体" w:cs="宋体"/>
          <w:kern w:val="0"/>
          <w:sz w:val="24"/>
          <w:u w:val="none"/>
        </w:rPr>
      </w:pPr>
      <w:r>
        <w:rPr>
          <w:rFonts w:ascii="fang_song_gb2312" w:hAnsi="fang_song_gb2312" w:eastAsia="fang_song_gb2312" w:cs="fang_song_gb2312"/>
          <w:kern w:val="0"/>
          <w:sz w:val="27"/>
          <w:szCs w:val="27"/>
          <w:u w:val="none"/>
        </w:rPr>
        <w:t>   </w:t>
      </w:r>
      <w:r>
        <w:rPr>
          <w:rFonts w:hint="eastAsia" w:ascii="宋体" w:hAnsi="宋体" w:eastAsia="宋体" w:cs="宋体"/>
          <w:kern w:val="0"/>
          <w:sz w:val="27"/>
          <w:szCs w:val="27"/>
          <w:u w:val="none"/>
        </w:rPr>
        <w:t xml:space="preserve"> 一般公共服务类决算数为 3,330.53万元，与年初预算相比减少0.58万元。其中：</w:t>
      </w:r>
    </w:p>
    <w:p w14:paraId="48DB254C">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1．市场监督管理事务（款）质量安全监管（项）。年初预算</w:t>
      </w:r>
      <w:r>
        <w:rPr>
          <w:rFonts w:hint="eastAsia" w:ascii="宋体" w:hAnsi="宋体" w:eastAsia="宋体" w:cs="宋体"/>
          <w:kern w:val="0"/>
          <w:sz w:val="27"/>
          <w:szCs w:val="27"/>
          <w:u w:val="none"/>
          <w:lang w:val="en-US" w:eastAsia="zh-CN"/>
        </w:rPr>
        <w:t>1400.00</w:t>
      </w:r>
      <w:r>
        <w:rPr>
          <w:rFonts w:hint="eastAsia" w:ascii="宋体" w:hAnsi="宋体" w:eastAsia="宋体" w:cs="宋体"/>
          <w:kern w:val="0"/>
          <w:sz w:val="27"/>
          <w:szCs w:val="27"/>
          <w:u w:val="none"/>
        </w:rPr>
        <w:t>万元，支出决算</w:t>
      </w:r>
      <w:r>
        <w:rPr>
          <w:rFonts w:hint="eastAsia" w:ascii="宋体" w:hAnsi="宋体" w:eastAsia="宋体" w:cs="宋体"/>
          <w:kern w:val="0"/>
          <w:sz w:val="27"/>
          <w:szCs w:val="27"/>
          <w:u w:val="none"/>
          <w:lang w:val="en-US" w:eastAsia="zh-CN"/>
        </w:rPr>
        <w:t>1399.42</w:t>
      </w:r>
      <w:r>
        <w:rPr>
          <w:rFonts w:hint="eastAsia" w:ascii="宋体" w:hAnsi="宋体" w:eastAsia="宋体" w:cs="宋体"/>
          <w:kern w:val="0"/>
          <w:sz w:val="27"/>
          <w:szCs w:val="27"/>
          <w:u w:val="none"/>
        </w:rPr>
        <w:t>万元，完成年初预算的</w:t>
      </w:r>
      <w:r>
        <w:rPr>
          <w:rFonts w:hint="eastAsia" w:ascii="宋体" w:hAnsi="宋体" w:eastAsia="宋体" w:cs="宋体"/>
          <w:kern w:val="0"/>
          <w:sz w:val="27"/>
          <w:szCs w:val="27"/>
          <w:u w:val="none"/>
          <w:lang w:val="en-US" w:eastAsia="zh-CN"/>
        </w:rPr>
        <w:t>99.96</w:t>
      </w:r>
      <w:r>
        <w:rPr>
          <w:rFonts w:hint="eastAsia" w:ascii="宋体" w:hAnsi="宋体" w:eastAsia="宋体" w:cs="宋体"/>
          <w:kern w:val="0"/>
          <w:sz w:val="27"/>
          <w:szCs w:val="27"/>
          <w:u w:val="none"/>
        </w:rPr>
        <w:t>%。决算数与年初预算数的差异原因：公务接待费调减0.0118万元、公务用车运行维护费调减0.006万元、公务用车购置费调减0.56万元，。</w:t>
      </w:r>
    </w:p>
    <w:p w14:paraId="20829F5F">
      <w:pPr>
        <w:widowControl/>
        <w:spacing w:before="240" w:after="240"/>
        <w:ind w:firstLine="540" w:firstLineChars="200"/>
        <w:rPr>
          <w:rFonts w:hint="eastAsia" w:ascii="宋体" w:hAnsi="宋体" w:eastAsia="宋体" w:cs="宋体"/>
          <w:kern w:val="0"/>
          <w:sz w:val="27"/>
          <w:szCs w:val="27"/>
          <w:u w:val="none"/>
        </w:rPr>
      </w:pPr>
      <w:r>
        <w:rPr>
          <w:rFonts w:hint="eastAsia" w:ascii="宋体" w:hAnsi="宋体" w:eastAsia="宋体" w:cs="宋体"/>
          <w:kern w:val="0"/>
          <w:sz w:val="27"/>
          <w:szCs w:val="27"/>
          <w:u w:val="none"/>
        </w:rPr>
        <w:t>2．市场监督管理事务（款）事业运行（项）。年初预算</w:t>
      </w:r>
      <w:r>
        <w:rPr>
          <w:rFonts w:hint="eastAsia" w:ascii="宋体" w:hAnsi="宋体" w:eastAsia="宋体" w:cs="宋体"/>
          <w:kern w:val="0"/>
          <w:sz w:val="27"/>
          <w:szCs w:val="27"/>
          <w:u w:val="none"/>
          <w:lang w:val="en-US" w:eastAsia="zh-CN"/>
        </w:rPr>
        <w:t>911.11</w:t>
      </w:r>
      <w:r>
        <w:rPr>
          <w:rFonts w:hint="eastAsia" w:ascii="宋体" w:hAnsi="宋体" w:eastAsia="宋体" w:cs="宋体"/>
          <w:kern w:val="0"/>
          <w:sz w:val="27"/>
          <w:szCs w:val="27"/>
          <w:u w:val="none"/>
        </w:rPr>
        <w:t>万元，支出决算</w:t>
      </w:r>
      <w:r>
        <w:rPr>
          <w:rFonts w:hint="eastAsia" w:ascii="宋体" w:hAnsi="宋体" w:eastAsia="宋体" w:cs="宋体"/>
          <w:kern w:val="0"/>
          <w:sz w:val="27"/>
          <w:szCs w:val="27"/>
          <w:u w:val="none"/>
          <w:lang w:val="en-US" w:eastAsia="zh-CN"/>
        </w:rPr>
        <w:t>911.11</w:t>
      </w:r>
      <w:r>
        <w:rPr>
          <w:rFonts w:hint="eastAsia" w:ascii="宋体" w:hAnsi="宋体" w:eastAsia="宋体" w:cs="宋体"/>
          <w:kern w:val="0"/>
          <w:sz w:val="27"/>
          <w:szCs w:val="27"/>
          <w:u w:val="none"/>
        </w:rPr>
        <w:t>万元，完成年初预算的</w:t>
      </w:r>
      <w:r>
        <w:rPr>
          <w:rFonts w:hint="eastAsia" w:ascii="宋体" w:hAnsi="宋体" w:eastAsia="宋体" w:cs="宋体"/>
          <w:kern w:val="0"/>
          <w:sz w:val="27"/>
          <w:szCs w:val="27"/>
          <w:u w:val="none"/>
          <w:lang w:val="en-US" w:eastAsia="zh-CN"/>
        </w:rPr>
        <w:t>100</w:t>
      </w:r>
      <w:r>
        <w:rPr>
          <w:rFonts w:hint="eastAsia" w:ascii="宋体" w:hAnsi="宋体" w:eastAsia="宋体" w:cs="宋体"/>
          <w:kern w:val="0"/>
          <w:sz w:val="27"/>
          <w:szCs w:val="27"/>
          <w:u w:val="none"/>
        </w:rPr>
        <w:t>%。决算数与年初预算数</w:t>
      </w:r>
      <w:r>
        <w:rPr>
          <w:rFonts w:hint="eastAsia" w:ascii="宋体" w:hAnsi="宋体" w:eastAsia="宋体" w:cs="宋体"/>
          <w:kern w:val="0"/>
          <w:sz w:val="27"/>
          <w:szCs w:val="27"/>
          <w:u w:val="none"/>
          <w:lang w:val="en-US" w:eastAsia="zh-CN"/>
        </w:rPr>
        <w:t>无</w:t>
      </w:r>
      <w:r>
        <w:rPr>
          <w:rFonts w:hint="eastAsia" w:ascii="宋体" w:hAnsi="宋体" w:eastAsia="宋体" w:cs="宋体"/>
          <w:kern w:val="0"/>
          <w:sz w:val="27"/>
          <w:szCs w:val="27"/>
          <w:u w:val="none"/>
        </w:rPr>
        <w:t>差异。</w:t>
      </w:r>
    </w:p>
    <w:p w14:paraId="3BC7B185">
      <w:pPr>
        <w:widowControl/>
        <w:spacing w:before="240" w:after="240"/>
        <w:ind w:firstLine="486"/>
        <w:rPr>
          <w:rFonts w:hint="eastAsia" w:ascii="宋体" w:hAnsi="宋体" w:eastAsia="宋体" w:cs="宋体"/>
          <w:kern w:val="0"/>
          <w:sz w:val="27"/>
          <w:szCs w:val="27"/>
          <w:u w:val="none"/>
          <w:lang w:val="en-US" w:eastAsia="zh-CN"/>
        </w:rPr>
      </w:pPr>
      <w:r>
        <w:rPr>
          <w:rFonts w:hint="eastAsia" w:ascii="宋体" w:hAnsi="宋体" w:eastAsia="宋体" w:cs="宋体"/>
          <w:kern w:val="0"/>
          <w:sz w:val="27"/>
          <w:szCs w:val="27"/>
          <w:u w:val="none"/>
          <w:lang w:val="en-US" w:eastAsia="zh-CN"/>
        </w:rPr>
        <w:t>3.市场监督管理事务（款）其他市场监督管理事务（项）。年初预算1020万元，支出决算1020万元，完成年初预算的100%。决算数与年初预算数无差异。</w:t>
      </w:r>
    </w:p>
    <w:p w14:paraId="4D862061">
      <w:pPr>
        <w:widowControl/>
        <w:spacing w:before="240" w:after="240"/>
        <w:jc w:val="left"/>
        <w:rPr>
          <w:rFonts w:hint="eastAsia" w:ascii="黑体" w:hAnsi="黑体" w:eastAsia="黑体" w:cs="黑体"/>
          <w:kern w:val="0"/>
          <w:sz w:val="24"/>
          <w:u w:val="none"/>
        </w:rPr>
      </w:pPr>
      <w:r>
        <w:rPr>
          <w:rFonts w:hint="eastAsia" w:ascii="黑体" w:hAnsi="黑体" w:eastAsia="黑体" w:cs="黑体"/>
          <w:b/>
          <w:bCs/>
          <w:kern w:val="0"/>
          <w:sz w:val="27"/>
          <w:szCs w:val="27"/>
          <w:u w:val="none"/>
        </w:rPr>
        <w:t>    （二）社会保障和就业支出（类）</w:t>
      </w:r>
    </w:p>
    <w:p w14:paraId="4FE9291B">
      <w:pPr>
        <w:widowControl/>
        <w:spacing w:before="240" w:after="240"/>
        <w:rPr>
          <w:rFonts w:hint="eastAsia" w:ascii="宋体" w:hAnsi="宋体" w:eastAsia="宋体" w:cs="宋体"/>
          <w:kern w:val="0"/>
          <w:sz w:val="24"/>
          <w:u w:val="none"/>
        </w:rPr>
      </w:pPr>
      <w:r>
        <w:rPr>
          <w:rFonts w:ascii="fang_song_gb2312" w:hAnsi="fang_song_gb2312" w:eastAsia="fang_song_gb2312" w:cs="fang_song_gb2312"/>
          <w:kern w:val="0"/>
          <w:sz w:val="27"/>
          <w:szCs w:val="27"/>
          <w:u w:val="none"/>
        </w:rPr>
        <w:t>   </w:t>
      </w:r>
      <w:r>
        <w:rPr>
          <w:rFonts w:hint="eastAsia" w:ascii="宋体" w:hAnsi="宋体" w:eastAsia="宋体" w:cs="宋体"/>
          <w:kern w:val="0"/>
          <w:sz w:val="27"/>
          <w:szCs w:val="27"/>
          <w:u w:val="none"/>
        </w:rPr>
        <w:t xml:space="preserve"> 社会保障和就业支出类决算数为 </w:t>
      </w:r>
      <w:r>
        <w:rPr>
          <w:rFonts w:hint="eastAsia" w:ascii="宋体" w:hAnsi="宋体" w:eastAsia="宋体" w:cs="宋体"/>
          <w:kern w:val="0"/>
          <w:sz w:val="27"/>
          <w:szCs w:val="27"/>
          <w:u w:val="none"/>
          <w:lang w:val="en-US" w:eastAsia="zh-CN"/>
        </w:rPr>
        <w:t>255.31</w:t>
      </w:r>
      <w:r>
        <w:rPr>
          <w:rFonts w:hint="eastAsia" w:ascii="宋体" w:hAnsi="宋体" w:eastAsia="宋体" w:cs="宋体"/>
          <w:kern w:val="0"/>
          <w:sz w:val="27"/>
          <w:szCs w:val="27"/>
          <w:u w:val="none"/>
        </w:rPr>
        <w:t>万元，与年初预算相比增加</w:t>
      </w:r>
      <w:r>
        <w:rPr>
          <w:rFonts w:hint="eastAsia" w:ascii="宋体" w:hAnsi="宋体" w:eastAsia="宋体" w:cs="宋体"/>
          <w:kern w:val="0"/>
          <w:sz w:val="27"/>
          <w:szCs w:val="27"/>
          <w:u w:val="none"/>
          <w:lang w:val="en-US" w:eastAsia="zh-CN"/>
        </w:rPr>
        <w:t>6.7</w:t>
      </w:r>
      <w:r>
        <w:rPr>
          <w:rFonts w:hint="eastAsia" w:ascii="宋体" w:hAnsi="宋体" w:eastAsia="宋体" w:cs="宋体"/>
          <w:kern w:val="0"/>
          <w:sz w:val="27"/>
          <w:szCs w:val="27"/>
          <w:u w:val="none"/>
        </w:rPr>
        <w:t>万元。其中：</w:t>
      </w:r>
    </w:p>
    <w:p w14:paraId="27DF7E01">
      <w:pPr>
        <w:widowControl/>
        <w:spacing w:before="240" w:after="240"/>
        <w:rPr>
          <w:rFonts w:hint="eastAsia" w:ascii="宋体" w:hAnsi="宋体" w:eastAsia="宋体" w:cs="宋体"/>
          <w:kern w:val="0"/>
          <w:sz w:val="27"/>
          <w:szCs w:val="27"/>
          <w:u w:val="none"/>
        </w:rPr>
      </w:pPr>
      <w:r>
        <w:rPr>
          <w:rFonts w:hint="eastAsia" w:ascii="宋体" w:hAnsi="宋体" w:cs="宋体"/>
          <w:kern w:val="0"/>
          <w:sz w:val="27"/>
          <w:szCs w:val="27"/>
          <w:u w:val="none"/>
          <w:lang w:val="en-US" w:eastAsia="zh-CN"/>
        </w:rPr>
        <w:t xml:space="preserve">    </w:t>
      </w:r>
      <w:r>
        <w:rPr>
          <w:rFonts w:hint="eastAsia" w:ascii="宋体" w:hAnsi="宋体" w:eastAsia="宋体" w:cs="宋体"/>
          <w:kern w:val="0"/>
          <w:sz w:val="27"/>
          <w:szCs w:val="27"/>
          <w:u w:val="none"/>
        </w:rPr>
        <w:t>1．行政事业单位养老支出公安（款）事业单位离退休（项）。年初预算</w:t>
      </w:r>
      <w:r>
        <w:rPr>
          <w:rFonts w:hint="eastAsia" w:ascii="宋体" w:hAnsi="宋体" w:eastAsia="宋体" w:cs="宋体"/>
          <w:kern w:val="0"/>
          <w:sz w:val="27"/>
          <w:szCs w:val="27"/>
          <w:u w:val="none"/>
          <w:lang w:val="en-US" w:eastAsia="zh-CN"/>
        </w:rPr>
        <w:t>35.61</w:t>
      </w:r>
      <w:r>
        <w:rPr>
          <w:rFonts w:hint="eastAsia" w:ascii="宋体" w:hAnsi="宋体" w:eastAsia="宋体" w:cs="宋体"/>
          <w:kern w:val="0"/>
          <w:sz w:val="27"/>
          <w:szCs w:val="27"/>
          <w:u w:val="none"/>
        </w:rPr>
        <w:t>万元，支出决算</w:t>
      </w:r>
      <w:r>
        <w:rPr>
          <w:rFonts w:hint="eastAsia" w:ascii="宋体" w:hAnsi="宋体" w:eastAsia="宋体" w:cs="宋体"/>
          <w:kern w:val="0"/>
          <w:sz w:val="27"/>
          <w:szCs w:val="27"/>
          <w:u w:val="none"/>
          <w:lang w:val="en-US" w:eastAsia="zh-CN"/>
        </w:rPr>
        <w:t>35.61</w:t>
      </w:r>
      <w:r>
        <w:rPr>
          <w:rFonts w:hint="eastAsia" w:ascii="宋体" w:hAnsi="宋体" w:eastAsia="宋体" w:cs="宋体"/>
          <w:kern w:val="0"/>
          <w:sz w:val="27"/>
          <w:szCs w:val="27"/>
          <w:u w:val="none"/>
        </w:rPr>
        <w:t>万元，完成年初预算的</w:t>
      </w:r>
      <w:r>
        <w:rPr>
          <w:rFonts w:hint="eastAsia" w:ascii="宋体" w:hAnsi="宋体" w:eastAsia="宋体" w:cs="宋体"/>
          <w:kern w:val="0"/>
          <w:sz w:val="27"/>
          <w:szCs w:val="27"/>
          <w:u w:val="none"/>
          <w:lang w:val="en-US" w:eastAsia="zh-CN"/>
        </w:rPr>
        <w:t>100</w:t>
      </w:r>
      <w:r>
        <w:rPr>
          <w:rFonts w:hint="eastAsia" w:ascii="宋体" w:hAnsi="宋体" w:eastAsia="宋体" w:cs="宋体"/>
          <w:kern w:val="0"/>
          <w:sz w:val="27"/>
          <w:szCs w:val="27"/>
          <w:u w:val="none"/>
        </w:rPr>
        <w:t>%。决算数与年初预算数</w:t>
      </w:r>
      <w:r>
        <w:rPr>
          <w:rFonts w:hint="eastAsia" w:ascii="宋体" w:hAnsi="宋体" w:eastAsia="宋体" w:cs="宋体"/>
          <w:kern w:val="0"/>
          <w:sz w:val="27"/>
          <w:szCs w:val="27"/>
          <w:u w:val="none"/>
          <w:lang w:val="en-US" w:eastAsia="zh-CN"/>
        </w:rPr>
        <w:t>无</w:t>
      </w:r>
      <w:r>
        <w:rPr>
          <w:rFonts w:hint="eastAsia" w:ascii="宋体" w:hAnsi="宋体" w:eastAsia="宋体" w:cs="宋体"/>
          <w:kern w:val="0"/>
          <w:sz w:val="27"/>
          <w:szCs w:val="27"/>
          <w:u w:val="none"/>
        </w:rPr>
        <w:t>差异。</w:t>
      </w:r>
    </w:p>
    <w:p w14:paraId="473BE208">
      <w:pPr>
        <w:widowControl/>
        <w:spacing w:before="240" w:after="240"/>
        <w:ind w:firstLine="540"/>
        <w:rPr>
          <w:rFonts w:hint="eastAsia" w:ascii="宋体" w:hAnsi="宋体" w:eastAsia="宋体" w:cs="宋体"/>
          <w:kern w:val="0"/>
          <w:sz w:val="27"/>
          <w:szCs w:val="27"/>
          <w:u w:val="none"/>
          <w:lang w:val="en-US" w:eastAsia="zh-CN"/>
        </w:rPr>
      </w:pPr>
      <w:r>
        <w:rPr>
          <w:rFonts w:hint="eastAsia" w:ascii="宋体" w:hAnsi="宋体" w:eastAsia="宋体" w:cs="宋体"/>
          <w:kern w:val="0"/>
          <w:sz w:val="27"/>
          <w:szCs w:val="27"/>
          <w:u w:val="none"/>
          <w:lang w:val="en-US" w:eastAsia="zh-CN"/>
        </w:rPr>
        <w:t>2.行政事业单位养老支出公安（款）机关事业单位基本养老保险缴费支出（项）。年初预算142万元，支出决算142万元，完成年初预算的100%。决算数与年初预算数无差异。</w:t>
      </w:r>
    </w:p>
    <w:p w14:paraId="0D796389">
      <w:pPr>
        <w:widowControl/>
        <w:spacing w:before="240" w:after="240"/>
        <w:ind w:firstLine="540"/>
        <w:rPr>
          <w:rFonts w:hint="eastAsia" w:ascii="宋体" w:hAnsi="宋体" w:eastAsia="宋体" w:cs="宋体"/>
          <w:kern w:val="0"/>
          <w:sz w:val="27"/>
          <w:szCs w:val="27"/>
          <w:u w:val="none"/>
          <w:lang w:val="en-US" w:eastAsia="zh-CN"/>
        </w:rPr>
      </w:pPr>
      <w:r>
        <w:rPr>
          <w:rFonts w:hint="eastAsia" w:ascii="宋体" w:hAnsi="宋体" w:eastAsia="宋体" w:cs="宋体"/>
          <w:kern w:val="0"/>
          <w:sz w:val="27"/>
          <w:szCs w:val="27"/>
          <w:u w:val="none"/>
          <w:lang w:val="en-US" w:eastAsia="zh-CN"/>
        </w:rPr>
        <w:t>3.行政事业单位养老支出公安（款）机关事业单位职业年金缴费支出（项）。年初预算71万元，支出决算71万元，完成年初预算的100%。决算数与年初预算数无差异。</w:t>
      </w:r>
    </w:p>
    <w:p w14:paraId="66148134">
      <w:pPr>
        <w:widowControl/>
        <w:spacing w:before="240" w:after="240"/>
        <w:ind w:firstLine="540"/>
        <w:rPr>
          <w:rFonts w:hint="eastAsia" w:ascii="宋体" w:hAnsi="宋体" w:eastAsia="宋体" w:cs="宋体"/>
          <w:kern w:val="0"/>
          <w:sz w:val="24"/>
          <w:u w:val="none"/>
        </w:rPr>
      </w:pPr>
      <w:r>
        <w:rPr>
          <w:rFonts w:hint="eastAsia" w:ascii="宋体" w:hAnsi="宋体" w:eastAsia="宋体" w:cs="宋体"/>
          <w:kern w:val="0"/>
          <w:sz w:val="27"/>
          <w:szCs w:val="27"/>
          <w:u w:val="none"/>
          <w:lang w:val="en-US" w:eastAsia="zh-CN"/>
        </w:rPr>
        <w:t>4.抚恤（款）死亡抚恤（项）。年初预算0万元，支出决算6.7万元，完成年初预算的100%。决算数与年初预算数的差异原因为：2023年1名退休人员去世，年中追加基本支出-2080801-死亡抚恤6.7万元。</w:t>
      </w:r>
    </w:p>
    <w:p w14:paraId="1C707BC2">
      <w:pPr>
        <w:widowControl/>
        <w:spacing w:before="240" w:after="240"/>
        <w:jc w:val="left"/>
        <w:rPr>
          <w:rFonts w:ascii="Times New Roman" w:hAnsi="Times New Roman" w:eastAsia="Times New Roman" w:cs="Times New Roman"/>
          <w:kern w:val="0"/>
          <w:sz w:val="24"/>
          <w:u w:val="none"/>
        </w:rPr>
      </w:pPr>
      <w:r>
        <w:rPr>
          <w:rFonts w:ascii="kai_ti_gb2312" w:hAnsi="kai_ti_gb2312" w:eastAsia="kai_ti_gb2312" w:cs="kai_ti_gb2312"/>
          <w:b/>
          <w:bCs/>
          <w:kern w:val="0"/>
          <w:sz w:val="27"/>
          <w:szCs w:val="27"/>
          <w:u w:val="none"/>
        </w:rPr>
        <w:t xml:space="preserve">  </w:t>
      </w:r>
      <w:r>
        <w:rPr>
          <w:rFonts w:hint="eastAsia" w:ascii="黑体" w:hAnsi="黑体" w:eastAsia="黑体" w:cs="黑体"/>
          <w:b/>
          <w:bCs/>
          <w:kern w:val="0"/>
          <w:sz w:val="27"/>
          <w:szCs w:val="27"/>
          <w:u w:val="none"/>
        </w:rPr>
        <w:t>  （</w:t>
      </w:r>
      <w:r>
        <w:rPr>
          <w:rFonts w:hint="eastAsia" w:ascii="黑体" w:hAnsi="黑体" w:eastAsia="黑体" w:cs="黑体"/>
          <w:b/>
          <w:bCs/>
          <w:kern w:val="0"/>
          <w:sz w:val="27"/>
          <w:szCs w:val="27"/>
          <w:u w:val="none"/>
          <w:lang w:val="en-US" w:eastAsia="zh-CN"/>
        </w:rPr>
        <w:t>三</w:t>
      </w:r>
      <w:r>
        <w:rPr>
          <w:rFonts w:hint="eastAsia" w:ascii="黑体" w:hAnsi="黑体" w:eastAsia="黑体" w:cs="黑体"/>
          <w:b/>
          <w:bCs/>
          <w:kern w:val="0"/>
          <w:sz w:val="27"/>
          <w:szCs w:val="27"/>
          <w:u w:val="none"/>
        </w:rPr>
        <w:t>）住房保障支出（类）</w:t>
      </w:r>
    </w:p>
    <w:p w14:paraId="4BC6DA8B">
      <w:pPr>
        <w:widowControl/>
        <w:spacing w:before="240" w:after="240"/>
        <w:rPr>
          <w:rFonts w:hint="eastAsia" w:ascii="宋体" w:hAnsi="宋体" w:eastAsia="宋体" w:cs="宋体"/>
          <w:kern w:val="0"/>
          <w:sz w:val="24"/>
          <w:u w:val="none"/>
        </w:rPr>
      </w:pPr>
      <w:r>
        <w:rPr>
          <w:rFonts w:ascii="fang_song_gb2312" w:hAnsi="fang_song_gb2312" w:eastAsia="fang_song_gb2312" w:cs="fang_song_gb2312"/>
          <w:kern w:val="0"/>
          <w:sz w:val="27"/>
          <w:szCs w:val="27"/>
          <w:u w:val="none"/>
        </w:rPr>
        <w:t xml:space="preserve">    </w:t>
      </w:r>
      <w:r>
        <w:rPr>
          <w:rFonts w:hint="eastAsia" w:ascii="宋体" w:hAnsi="宋体" w:eastAsia="宋体" w:cs="宋体"/>
          <w:kern w:val="0"/>
          <w:sz w:val="27"/>
          <w:szCs w:val="27"/>
          <w:u w:val="none"/>
        </w:rPr>
        <w:t>住房保障支出类决算数为 95.00万元，与年初预算相比增加0.00万元。其中：</w:t>
      </w:r>
    </w:p>
    <w:p w14:paraId="2DBB8F0E">
      <w:pPr>
        <w:widowControl/>
        <w:spacing w:before="240" w:after="240"/>
        <w:rPr>
          <w:rFonts w:hint="eastAsia" w:ascii="宋体" w:hAnsi="宋体" w:eastAsia="宋体" w:cs="宋体"/>
          <w:kern w:val="0"/>
          <w:sz w:val="24"/>
          <w:u w:val="none"/>
        </w:rPr>
      </w:pPr>
      <w:r>
        <w:rPr>
          <w:rFonts w:hint="eastAsia" w:ascii="宋体" w:hAnsi="宋体" w:cs="宋体"/>
          <w:kern w:val="0"/>
          <w:sz w:val="27"/>
          <w:szCs w:val="27"/>
          <w:u w:val="none"/>
          <w:lang w:val="en-US" w:eastAsia="zh-CN"/>
        </w:rPr>
        <w:t xml:space="preserve">    </w:t>
      </w:r>
      <w:r>
        <w:rPr>
          <w:rFonts w:hint="eastAsia" w:ascii="宋体" w:hAnsi="宋体" w:eastAsia="宋体" w:cs="宋体"/>
          <w:kern w:val="0"/>
          <w:sz w:val="27"/>
          <w:szCs w:val="27"/>
          <w:u w:val="none"/>
        </w:rPr>
        <w:t>1．住房改革支出（款）住房公积金（项）。年初预算</w:t>
      </w:r>
      <w:r>
        <w:rPr>
          <w:rFonts w:hint="eastAsia" w:ascii="宋体" w:hAnsi="宋体" w:eastAsia="宋体" w:cs="宋体"/>
          <w:kern w:val="0"/>
          <w:sz w:val="27"/>
          <w:szCs w:val="27"/>
          <w:u w:val="none"/>
          <w:lang w:val="en-US" w:eastAsia="zh-CN"/>
        </w:rPr>
        <w:t>95</w:t>
      </w:r>
      <w:r>
        <w:rPr>
          <w:rFonts w:hint="eastAsia" w:ascii="宋体" w:hAnsi="宋体" w:eastAsia="宋体" w:cs="宋体"/>
          <w:kern w:val="0"/>
          <w:sz w:val="27"/>
          <w:szCs w:val="27"/>
          <w:u w:val="none"/>
        </w:rPr>
        <w:t>万元，支出决算</w:t>
      </w:r>
      <w:r>
        <w:rPr>
          <w:rFonts w:hint="eastAsia" w:ascii="宋体" w:hAnsi="宋体" w:eastAsia="宋体" w:cs="宋体"/>
          <w:kern w:val="0"/>
          <w:sz w:val="27"/>
          <w:szCs w:val="27"/>
          <w:u w:val="none"/>
          <w:lang w:val="en-US" w:eastAsia="zh-CN"/>
        </w:rPr>
        <w:t>95</w:t>
      </w:r>
      <w:r>
        <w:rPr>
          <w:rFonts w:hint="eastAsia" w:ascii="宋体" w:hAnsi="宋体" w:eastAsia="宋体" w:cs="宋体"/>
          <w:kern w:val="0"/>
          <w:sz w:val="27"/>
          <w:szCs w:val="27"/>
          <w:u w:val="none"/>
        </w:rPr>
        <w:t>万元，完成年初预算的</w:t>
      </w:r>
      <w:r>
        <w:rPr>
          <w:rFonts w:hint="eastAsia" w:ascii="宋体" w:hAnsi="宋体" w:eastAsia="宋体" w:cs="宋体"/>
          <w:kern w:val="0"/>
          <w:sz w:val="27"/>
          <w:szCs w:val="27"/>
          <w:u w:val="none"/>
          <w:lang w:val="en-US" w:eastAsia="zh-CN"/>
        </w:rPr>
        <w:t>100</w:t>
      </w:r>
      <w:r>
        <w:rPr>
          <w:rFonts w:hint="eastAsia" w:ascii="宋体" w:hAnsi="宋体" w:eastAsia="宋体" w:cs="宋体"/>
          <w:kern w:val="0"/>
          <w:sz w:val="27"/>
          <w:szCs w:val="27"/>
          <w:u w:val="none"/>
        </w:rPr>
        <w:t>%。决算数与年初预算数无差异。</w:t>
      </w:r>
    </w:p>
    <w:p w14:paraId="34749FE8">
      <w:pPr>
        <w:widowControl/>
        <w:spacing w:before="240" w:after="240"/>
        <w:jc w:val="left"/>
        <w:rPr>
          <w:rFonts w:ascii="Times New Roman" w:hAnsi="Times New Roman" w:eastAsia="Times New Roman" w:cs="Times New Roman"/>
          <w:kern w:val="0"/>
          <w:sz w:val="24"/>
          <w:u w:val="none"/>
        </w:rPr>
      </w:pP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六、一般公共预算财政拨款基本支出决算情况说明</w:t>
      </w:r>
    </w:p>
    <w:p w14:paraId="338E7D5A">
      <w:pPr>
        <w:widowControl/>
        <w:spacing w:before="240" w:after="240"/>
        <w:rPr>
          <w:rFonts w:hint="eastAsia" w:ascii="宋体" w:hAnsi="宋体" w:eastAsia="宋体" w:cs="宋体"/>
          <w:kern w:val="0"/>
          <w:sz w:val="24"/>
          <w:u w:val="none"/>
        </w:rPr>
      </w:pPr>
      <w:r>
        <w:rPr>
          <w:rFonts w:ascii="fang_song_gb2312" w:hAnsi="fang_song_gb2312" w:eastAsia="fang_song_gb2312" w:cs="fang_song_gb2312"/>
          <w:color w:val="0E00FE"/>
          <w:kern w:val="0"/>
          <w:sz w:val="27"/>
          <w:szCs w:val="27"/>
          <w:u w:val="none"/>
        </w:rPr>
        <w:t xml:space="preserve">    </w:t>
      </w:r>
      <w:r>
        <w:rPr>
          <w:rFonts w:hint="eastAsia" w:ascii="宋体" w:hAnsi="宋体" w:eastAsia="宋体" w:cs="宋体"/>
          <w:kern w:val="0"/>
          <w:sz w:val="27"/>
          <w:szCs w:val="27"/>
          <w:u w:val="none"/>
        </w:rPr>
        <w:t>内蒙古自治区特种设备检验研究院包头分院 2023年度一般公共预算财政拨款基本支出决算 2,281.42万元，其中：</w:t>
      </w:r>
    </w:p>
    <w:p w14:paraId="63FCBF61">
      <w:pPr>
        <w:widowControl/>
        <w:spacing w:before="240" w:after="240"/>
        <w:rPr>
          <w:rFonts w:hint="eastAsia" w:ascii="宋体" w:hAnsi="宋体" w:eastAsia="宋体" w:cs="宋体"/>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（一）人员经费</w:t>
      </w:r>
      <w:r>
        <w:rPr>
          <w:rFonts w:hint="eastAsia" w:ascii="宋体" w:hAnsi="宋体" w:eastAsia="宋体" w:cs="宋体"/>
          <w:kern w:val="0"/>
          <w:sz w:val="27"/>
          <w:szCs w:val="27"/>
          <w:u w:val="none"/>
        </w:rPr>
        <w:t xml:space="preserve"> 2,244.31</w:t>
      </w:r>
      <w:r>
        <w:rPr>
          <w:rFonts w:hint="eastAsia" w:ascii="宋体" w:hAnsi="宋体" w:eastAsia="宋体" w:cs="宋体"/>
          <w:b/>
          <w:bCs/>
          <w:kern w:val="0"/>
          <w:sz w:val="27"/>
          <w:szCs w:val="27"/>
          <w:u w:val="none"/>
        </w:rPr>
        <w:t>万元</w:t>
      </w:r>
      <w:r>
        <w:rPr>
          <w:rFonts w:hint="eastAsia" w:ascii="宋体" w:hAnsi="宋体" w:eastAsia="宋体" w:cs="宋体"/>
          <w:kern w:val="0"/>
          <w:sz w:val="27"/>
          <w:szCs w:val="27"/>
          <w:u w:val="none"/>
        </w:rPr>
        <w:t>。主要包括：基本工资</w:t>
      </w:r>
      <w:r>
        <w:rPr>
          <w:rFonts w:hint="eastAsia" w:ascii="宋体" w:hAnsi="宋体" w:eastAsia="宋体" w:cs="宋体"/>
          <w:kern w:val="0"/>
          <w:sz w:val="27"/>
          <w:szCs w:val="27"/>
          <w:u w:val="none"/>
          <w:lang w:val="en-US" w:eastAsia="zh-CN"/>
        </w:rPr>
        <w:t>400</w:t>
      </w:r>
      <w:r>
        <w:rPr>
          <w:rFonts w:hint="eastAsia" w:ascii="宋体" w:hAnsi="宋体" w:eastAsia="宋体" w:cs="宋体"/>
          <w:kern w:val="0"/>
          <w:sz w:val="27"/>
          <w:szCs w:val="27"/>
          <w:u w:val="none"/>
        </w:rPr>
        <w:t>万元、津贴补贴</w:t>
      </w:r>
      <w:r>
        <w:rPr>
          <w:rFonts w:hint="eastAsia" w:ascii="宋体" w:hAnsi="宋体" w:eastAsia="宋体" w:cs="宋体"/>
          <w:kern w:val="0"/>
          <w:sz w:val="27"/>
          <w:szCs w:val="27"/>
          <w:u w:val="none"/>
          <w:lang w:val="en-US" w:eastAsia="zh-CN"/>
        </w:rPr>
        <w:t>212.72</w:t>
      </w:r>
      <w:r>
        <w:rPr>
          <w:rFonts w:hint="eastAsia" w:ascii="宋体" w:hAnsi="宋体" w:eastAsia="宋体" w:cs="宋体"/>
          <w:kern w:val="0"/>
          <w:sz w:val="27"/>
          <w:szCs w:val="27"/>
          <w:u w:val="none"/>
        </w:rPr>
        <w:t>万元、奖金</w:t>
      </w:r>
      <w:r>
        <w:rPr>
          <w:rFonts w:hint="eastAsia" w:ascii="宋体" w:hAnsi="宋体" w:eastAsia="宋体" w:cs="宋体"/>
          <w:kern w:val="0"/>
          <w:sz w:val="27"/>
          <w:szCs w:val="27"/>
          <w:u w:val="none"/>
          <w:lang w:val="en-US" w:eastAsia="zh-CN"/>
        </w:rPr>
        <w:t>92.5</w:t>
      </w:r>
      <w:r>
        <w:rPr>
          <w:rFonts w:hint="eastAsia" w:ascii="宋体" w:hAnsi="宋体" w:eastAsia="宋体" w:cs="宋体"/>
          <w:kern w:val="0"/>
          <w:sz w:val="27"/>
          <w:szCs w:val="27"/>
          <w:u w:val="none"/>
        </w:rPr>
        <w:t>万元、绩效工资</w:t>
      </w:r>
      <w:r>
        <w:rPr>
          <w:rFonts w:hint="eastAsia" w:ascii="宋体" w:hAnsi="宋体" w:eastAsia="宋体" w:cs="宋体"/>
          <w:kern w:val="0"/>
          <w:sz w:val="27"/>
          <w:szCs w:val="27"/>
          <w:u w:val="none"/>
          <w:lang w:val="en-US" w:eastAsia="zh-CN"/>
        </w:rPr>
        <w:t>234.78</w:t>
      </w:r>
      <w:r>
        <w:rPr>
          <w:rFonts w:hint="eastAsia" w:ascii="宋体" w:hAnsi="宋体" w:eastAsia="宋体" w:cs="宋体"/>
          <w:kern w:val="0"/>
          <w:sz w:val="27"/>
          <w:szCs w:val="27"/>
          <w:u w:val="none"/>
        </w:rPr>
        <w:t>万元</w:t>
      </w:r>
      <w:r>
        <w:rPr>
          <w:rFonts w:hint="eastAsia" w:ascii="宋体" w:hAnsi="宋体" w:eastAsia="宋体" w:cs="宋体"/>
          <w:kern w:val="0"/>
          <w:sz w:val="27"/>
          <w:szCs w:val="27"/>
          <w:u w:val="none"/>
          <w:lang w:eastAsia="zh-CN"/>
        </w:rPr>
        <w:t>、</w:t>
      </w:r>
      <w:r>
        <w:rPr>
          <w:rFonts w:hint="eastAsia" w:ascii="宋体" w:hAnsi="宋体" w:eastAsia="宋体" w:cs="宋体"/>
          <w:kern w:val="0"/>
          <w:sz w:val="27"/>
          <w:szCs w:val="27"/>
          <w:u w:val="none"/>
        </w:rPr>
        <w:t>社会保障缴费</w:t>
      </w:r>
      <w:r>
        <w:rPr>
          <w:rFonts w:hint="eastAsia" w:ascii="宋体" w:hAnsi="宋体" w:eastAsia="宋体" w:cs="宋体"/>
          <w:kern w:val="0"/>
          <w:sz w:val="27"/>
          <w:szCs w:val="27"/>
          <w:u w:val="none"/>
          <w:lang w:val="en-US" w:eastAsia="zh-CN"/>
        </w:rPr>
        <w:t>257</w:t>
      </w:r>
      <w:r>
        <w:rPr>
          <w:rFonts w:hint="eastAsia" w:ascii="宋体" w:hAnsi="宋体" w:eastAsia="宋体" w:cs="宋体"/>
          <w:kern w:val="0"/>
          <w:sz w:val="27"/>
          <w:szCs w:val="27"/>
          <w:u w:val="none"/>
        </w:rPr>
        <w:t>万元、住房公积金</w:t>
      </w:r>
      <w:r>
        <w:rPr>
          <w:rFonts w:hint="eastAsia" w:ascii="宋体" w:hAnsi="宋体" w:eastAsia="宋体" w:cs="宋体"/>
          <w:kern w:val="0"/>
          <w:sz w:val="27"/>
          <w:szCs w:val="27"/>
          <w:u w:val="none"/>
          <w:lang w:val="en-US" w:eastAsia="zh-CN"/>
        </w:rPr>
        <w:t>95</w:t>
      </w:r>
      <w:r>
        <w:rPr>
          <w:rFonts w:hint="eastAsia" w:ascii="宋体" w:hAnsi="宋体" w:eastAsia="宋体" w:cs="宋体"/>
          <w:kern w:val="0"/>
          <w:sz w:val="27"/>
          <w:szCs w:val="27"/>
          <w:u w:val="none"/>
        </w:rPr>
        <w:t>万元</w:t>
      </w:r>
      <w:r>
        <w:rPr>
          <w:rFonts w:hint="eastAsia" w:ascii="宋体" w:hAnsi="宋体" w:eastAsia="宋体" w:cs="宋体"/>
          <w:kern w:val="0"/>
          <w:sz w:val="27"/>
          <w:szCs w:val="27"/>
          <w:u w:val="none"/>
          <w:lang w:eastAsia="zh-CN"/>
        </w:rPr>
        <w:t>、</w:t>
      </w:r>
      <w:r>
        <w:rPr>
          <w:rFonts w:hint="eastAsia" w:ascii="宋体" w:hAnsi="宋体" w:eastAsia="宋体" w:cs="宋体"/>
          <w:kern w:val="0"/>
          <w:sz w:val="27"/>
          <w:szCs w:val="27"/>
          <w:u w:val="none"/>
        </w:rPr>
        <w:t>其他工资福利支出</w:t>
      </w:r>
      <w:r>
        <w:rPr>
          <w:rFonts w:hint="eastAsia" w:ascii="宋体" w:hAnsi="宋体" w:eastAsia="宋体" w:cs="宋体"/>
          <w:kern w:val="0"/>
          <w:sz w:val="27"/>
          <w:szCs w:val="27"/>
          <w:u w:val="none"/>
          <w:lang w:val="en-US" w:eastAsia="zh-CN"/>
        </w:rPr>
        <w:t>910</w:t>
      </w:r>
      <w:r>
        <w:rPr>
          <w:rFonts w:hint="eastAsia" w:ascii="宋体" w:hAnsi="宋体" w:eastAsia="宋体" w:cs="宋体"/>
          <w:kern w:val="0"/>
          <w:sz w:val="27"/>
          <w:szCs w:val="27"/>
          <w:u w:val="none"/>
        </w:rPr>
        <w:t>万元、退休费</w:t>
      </w:r>
      <w:r>
        <w:rPr>
          <w:rFonts w:hint="eastAsia" w:ascii="宋体" w:hAnsi="宋体" w:eastAsia="宋体" w:cs="宋体"/>
          <w:kern w:val="0"/>
          <w:sz w:val="27"/>
          <w:szCs w:val="27"/>
          <w:u w:val="none"/>
          <w:lang w:val="en-US" w:eastAsia="zh-CN"/>
        </w:rPr>
        <w:t>35.12万元、抚恤金6.7万元、生活补助0.49万元</w:t>
      </w:r>
      <w:r>
        <w:rPr>
          <w:rFonts w:hint="eastAsia" w:ascii="宋体" w:hAnsi="宋体" w:eastAsia="宋体" w:cs="宋体"/>
          <w:kern w:val="0"/>
          <w:sz w:val="27"/>
          <w:szCs w:val="27"/>
          <w:u w:val="none"/>
        </w:rPr>
        <w:t>。</w:t>
      </w:r>
    </w:p>
    <w:p w14:paraId="37810571">
      <w:pPr>
        <w:widowControl/>
        <w:spacing w:before="240" w:after="240"/>
        <w:ind w:firstLine="542" w:firstLineChars="200"/>
        <w:rPr>
          <w:rFonts w:ascii="Times New Roman" w:hAnsi="Times New Roman" w:eastAsia="Times New Roman" w:cs="Times New Roman"/>
          <w:kern w:val="0"/>
          <w:sz w:val="24"/>
          <w:u w:val="none"/>
        </w:rPr>
      </w:pPr>
      <w:r>
        <w:rPr>
          <w:rFonts w:hint="eastAsia" w:ascii="宋体" w:hAnsi="宋体" w:eastAsia="宋体" w:cs="宋体"/>
          <w:b/>
          <w:bCs/>
          <w:kern w:val="0"/>
          <w:sz w:val="27"/>
          <w:szCs w:val="27"/>
          <w:u w:val="none"/>
        </w:rPr>
        <w:t>（二）公用经费</w:t>
      </w:r>
      <w:r>
        <w:rPr>
          <w:rFonts w:hint="eastAsia" w:ascii="宋体" w:hAnsi="宋体" w:eastAsia="宋体" w:cs="宋体"/>
          <w:kern w:val="0"/>
          <w:sz w:val="27"/>
          <w:szCs w:val="27"/>
          <w:u w:val="none"/>
        </w:rPr>
        <w:t xml:space="preserve"> 37.11</w:t>
      </w:r>
      <w:r>
        <w:rPr>
          <w:rFonts w:hint="eastAsia" w:ascii="宋体" w:hAnsi="宋体" w:eastAsia="宋体" w:cs="宋体"/>
          <w:b/>
          <w:bCs/>
          <w:kern w:val="0"/>
          <w:sz w:val="27"/>
          <w:szCs w:val="27"/>
          <w:u w:val="none"/>
        </w:rPr>
        <w:t>万元</w:t>
      </w:r>
      <w:r>
        <w:rPr>
          <w:rFonts w:hint="eastAsia" w:ascii="宋体" w:hAnsi="宋体" w:eastAsia="宋体" w:cs="宋体"/>
          <w:kern w:val="0"/>
          <w:sz w:val="27"/>
          <w:szCs w:val="27"/>
          <w:u w:val="none"/>
        </w:rPr>
        <w:t>。主要包括：办公费</w:t>
      </w:r>
      <w:r>
        <w:rPr>
          <w:rFonts w:hint="eastAsia" w:ascii="宋体" w:hAnsi="宋体" w:eastAsia="宋体" w:cs="宋体"/>
          <w:kern w:val="0"/>
          <w:sz w:val="27"/>
          <w:szCs w:val="27"/>
          <w:u w:val="none"/>
          <w:lang w:val="en-US" w:eastAsia="zh-CN"/>
        </w:rPr>
        <w:t>1.11</w:t>
      </w:r>
      <w:r>
        <w:rPr>
          <w:rFonts w:hint="eastAsia" w:ascii="宋体" w:hAnsi="宋体" w:eastAsia="宋体" w:cs="宋体"/>
          <w:kern w:val="0"/>
          <w:sz w:val="27"/>
          <w:szCs w:val="27"/>
          <w:u w:val="none"/>
        </w:rPr>
        <w:t>万元、工会经费</w:t>
      </w:r>
      <w:r>
        <w:rPr>
          <w:rFonts w:hint="eastAsia" w:ascii="宋体" w:hAnsi="宋体" w:eastAsia="宋体" w:cs="宋体"/>
          <w:kern w:val="0"/>
          <w:sz w:val="27"/>
          <w:szCs w:val="27"/>
          <w:u w:val="none"/>
          <w:lang w:val="en-US" w:eastAsia="zh-CN"/>
        </w:rPr>
        <w:t>16</w:t>
      </w:r>
      <w:r>
        <w:rPr>
          <w:rFonts w:hint="eastAsia" w:ascii="宋体" w:hAnsi="宋体" w:eastAsia="宋体" w:cs="宋体"/>
          <w:kern w:val="0"/>
          <w:sz w:val="27"/>
          <w:szCs w:val="27"/>
          <w:u w:val="none"/>
        </w:rPr>
        <w:t>万元、福利费</w:t>
      </w:r>
      <w:r>
        <w:rPr>
          <w:rFonts w:hint="eastAsia" w:ascii="宋体" w:hAnsi="宋体" w:eastAsia="宋体" w:cs="宋体"/>
          <w:kern w:val="0"/>
          <w:sz w:val="27"/>
          <w:szCs w:val="27"/>
          <w:u w:val="none"/>
          <w:lang w:val="en-US" w:eastAsia="zh-CN"/>
        </w:rPr>
        <w:t>20</w:t>
      </w:r>
      <w:r>
        <w:rPr>
          <w:rFonts w:hint="eastAsia" w:ascii="宋体" w:hAnsi="宋体" w:eastAsia="宋体" w:cs="宋体"/>
          <w:kern w:val="0"/>
          <w:sz w:val="27"/>
          <w:szCs w:val="27"/>
          <w:u w:val="none"/>
        </w:rPr>
        <w:t>万元。</w:t>
      </w:r>
    </w:p>
    <w:p w14:paraId="35153908">
      <w:pPr>
        <w:widowControl/>
        <w:spacing w:before="240" w:after="240"/>
        <w:rPr>
          <w:rFonts w:ascii="Times New Roman" w:hAnsi="Times New Roman" w:eastAsia="Times New Roman" w:cs="Times New Roman"/>
          <w:kern w:val="0"/>
          <w:sz w:val="24"/>
          <w:u w:val="none"/>
        </w:rPr>
      </w:pPr>
      <w:r>
        <w:rPr>
          <w:rFonts w:ascii="fang_song_gb2312" w:hAnsi="fang_song_gb2312" w:eastAsia="fang_song_gb2312" w:cs="fang_song_gb2312"/>
          <w:color w:val="0E00FE"/>
          <w:kern w:val="0"/>
          <w:sz w:val="27"/>
          <w:szCs w:val="27"/>
          <w:u w:val="none"/>
        </w:rPr>
        <w:t xml:space="preserve">    </w:t>
      </w:r>
      <w:r>
        <w:rPr>
          <w:rFonts w:ascii="黑体" w:hAnsi="黑体" w:eastAsia="黑体" w:cs="黑体"/>
          <w:b/>
          <w:bCs/>
          <w:kern w:val="0"/>
          <w:sz w:val="27"/>
          <w:szCs w:val="27"/>
          <w:u w:val="none"/>
        </w:rPr>
        <w:t>七、一般公共预算财政拨款项目支出决算情况说明</w:t>
      </w:r>
    </w:p>
    <w:p w14:paraId="29D1FA82">
      <w:pPr>
        <w:widowControl/>
        <w:spacing w:before="240" w:after="240"/>
        <w:rPr>
          <w:rFonts w:hint="eastAsia" w:ascii="宋体" w:hAnsi="宋体" w:eastAsia="宋体" w:cs="宋体"/>
          <w:kern w:val="0"/>
          <w:sz w:val="24"/>
          <w:u w:val="none"/>
        </w:rPr>
      </w:pPr>
      <w:r>
        <w:rPr>
          <w:rFonts w:hint="eastAsia" w:ascii="fang_song_gb2312" w:hAnsi="fang_song_gb2312" w:cs="fang_song_gb2312"/>
          <w:kern w:val="0"/>
          <w:sz w:val="27"/>
          <w:szCs w:val="27"/>
          <w:u w:val="none"/>
          <w:lang w:val="en-US" w:eastAsia="zh-CN"/>
        </w:rPr>
        <w:t xml:space="preserve">    </w:t>
      </w:r>
      <w:r>
        <w:rPr>
          <w:rFonts w:hint="eastAsia" w:ascii="宋体" w:hAnsi="宋体" w:eastAsia="宋体" w:cs="宋体"/>
          <w:kern w:val="0"/>
          <w:sz w:val="27"/>
          <w:szCs w:val="27"/>
          <w:u w:val="none"/>
        </w:rPr>
        <w:t>内蒙古自治区特种设备检验研究院包头分院 2023年度一般公共预算财政拨款项目支出决算 1,399.42万元，其中：</w:t>
      </w:r>
    </w:p>
    <w:p w14:paraId="32279F47">
      <w:pPr>
        <w:widowControl/>
        <w:numPr>
          <w:ilvl w:val="0"/>
          <w:numId w:val="0"/>
        </w:numPr>
        <w:spacing w:before="240" w:after="240"/>
        <w:ind w:left="481" w:leftChars="0" w:firstLine="542" w:firstLineChars="200"/>
        <w:rPr>
          <w:rFonts w:hint="eastAsia" w:ascii="宋体" w:hAnsi="宋体" w:eastAsia="宋体" w:cs="宋体"/>
          <w:kern w:val="0"/>
          <w:sz w:val="27"/>
          <w:szCs w:val="27"/>
          <w:u w:val="none"/>
        </w:rPr>
      </w:pPr>
      <w:r>
        <w:rPr>
          <w:rFonts w:hint="eastAsia" w:ascii="宋体" w:hAnsi="宋体" w:eastAsia="宋体" w:cs="宋体"/>
          <w:b/>
          <w:bCs/>
          <w:kern w:val="0"/>
          <w:sz w:val="27"/>
          <w:szCs w:val="27"/>
          <w:u w:val="none"/>
          <w:lang w:eastAsia="zh-CN"/>
        </w:rPr>
        <w:t>（</w:t>
      </w:r>
      <w:r>
        <w:rPr>
          <w:rFonts w:hint="eastAsia" w:ascii="宋体" w:hAnsi="宋体" w:eastAsia="宋体" w:cs="宋体"/>
          <w:b/>
          <w:bCs/>
          <w:kern w:val="0"/>
          <w:sz w:val="27"/>
          <w:szCs w:val="27"/>
          <w:u w:val="none"/>
          <w:lang w:val="en-US" w:eastAsia="zh-CN"/>
        </w:rPr>
        <w:t>一）</w:t>
      </w:r>
      <w:r>
        <w:rPr>
          <w:rFonts w:hint="eastAsia" w:ascii="宋体" w:hAnsi="宋体" w:eastAsia="宋体" w:cs="宋体"/>
          <w:b/>
          <w:bCs/>
          <w:kern w:val="0"/>
          <w:sz w:val="27"/>
          <w:szCs w:val="27"/>
          <w:u w:val="none"/>
        </w:rPr>
        <w:t>商品和服务支出</w:t>
      </w:r>
      <w:r>
        <w:rPr>
          <w:rFonts w:hint="eastAsia" w:ascii="宋体" w:hAnsi="宋体" w:eastAsia="宋体" w:cs="宋体"/>
          <w:kern w:val="0"/>
          <w:sz w:val="27"/>
          <w:szCs w:val="27"/>
          <w:u w:val="none"/>
        </w:rPr>
        <w:t xml:space="preserve"> 963.98</w:t>
      </w:r>
      <w:r>
        <w:rPr>
          <w:rFonts w:hint="eastAsia" w:ascii="宋体" w:hAnsi="宋体" w:eastAsia="宋体" w:cs="宋体"/>
          <w:b/>
          <w:bCs/>
          <w:kern w:val="0"/>
          <w:sz w:val="27"/>
          <w:szCs w:val="27"/>
          <w:u w:val="none"/>
        </w:rPr>
        <w:t>万元</w:t>
      </w:r>
      <w:r>
        <w:rPr>
          <w:rFonts w:hint="eastAsia" w:ascii="宋体" w:hAnsi="宋体" w:eastAsia="宋体" w:cs="宋体"/>
          <w:kern w:val="0"/>
          <w:sz w:val="27"/>
          <w:szCs w:val="27"/>
          <w:u w:val="none"/>
        </w:rPr>
        <w:t>。主要包括：办公费</w:t>
      </w:r>
      <w:r>
        <w:rPr>
          <w:rFonts w:hint="eastAsia" w:ascii="宋体" w:hAnsi="宋体" w:eastAsia="宋体" w:cs="宋体"/>
          <w:kern w:val="0"/>
          <w:sz w:val="27"/>
          <w:szCs w:val="27"/>
          <w:u w:val="none"/>
          <w:lang w:val="en-US" w:eastAsia="zh-CN"/>
        </w:rPr>
        <w:t>36</w:t>
      </w:r>
      <w:r>
        <w:rPr>
          <w:rFonts w:hint="eastAsia" w:ascii="宋体" w:hAnsi="宋体" w:eastAsia="宋体" w:cs="宋体"/>
          <w:kern w:val="0"/>
          <w:sz w:val="27"/>
          <w:szCs w:val="27"/>
          <w:u w:val="none"/>
        </w:rPr>
        <w:t>万元、印刷费</w:t>
      </w:r>
      <w:r>
        <w:rPr>
          <w:rFonts w:hint="eastAsia" w:ascii="宋体" w:hAnsi="宋体" w:eastAsia="宋体" w:cs="宋体"/>
          <w:kern w:val="0"/>
          <w:sz w:val="27"/>
          <w:szCs w:val="27"/>
          <w:u w:val="none"/>
          <w:lang w:val="en-US" w:eastAsia="zh-CN"/>
        </w:rPr>
        <w:t>6</w:t>
      </w:r>
      <w:r>
        <w:rPr>
          <w:rFonts w:hint="eastAsia" w:ascii="宋体" w:hAnsi="宋体" w:eastAsia="宋体" w:cs="宋体"/>
          <w:kern w:val="0"/>
          <w:sz w:val="27"/>
          <w:szCs w:val="27"/>
          <w:u w:val="none"/>
        </w:rPr>
        <w:t>万元、手续费</w:t>
      </w:r>
      <w:r>
        <w:rPr>
          <w:rFonts w:hint="eastAsia" w:ascii="宋体" w:hAnsi="宋体" w:eastAsia="宋体" w:cs="宋体"/>
          <w:kern w:val="0"/>
          <w:sz w:val="27"/>
          <w:szCs w:val="27"/>
          <w:u w:val="none"/>
          <w:lang w:val="en-US" w:eastAsia="zh-CN"/>
        </w:rPr>
        <w:t>0.3</w:t>
      </w:r>
      <w:r>
        <w:rPr>
          <w:rFonts w:hint="eastAsia" w:ascii="宋体" w:hAnsi="宋体" w:eastAsia="宋体" w:cs="宋体"/>
          <w:kern w:val="0"/>
          <w:sz w:val="27"/>
          <w:szCs w:val="27"/>
          <w:u w:val="none"/>
        </w:rPr>
        <w:t>万元、水费</w:t>
      </w:r>
      <w:r>
        <w:rPr>
          <w:rFonts w:hint="eastAsia" w:ascii="宋体" w:hAnsi="宋体" w:eastAsia="宋体" w:cs="宋体"/>
          <w:kern w:val="0"/>
          <w:sz w:val="27"/>
          <w:szCs w:val="27"/>
          <w:u w:val="none"/>
          <w:lang w:val="en-US" w:eastAsia="zh-CN"/>
        </w:rPr>
        <w:t>10</w:t>
      </w:r>
      <w:r>
        <w:rPr>
          <w:rFonts w:hint="eastAsia" w:ascii="宋体" w:hAnsi="宋体" w:eastAsia="宋体" w:cs="宋体"/>
          <w:kern w:val="0"/>
          <w:sz w:val="27"/>
          <w:szCs w:val="27"/>
          <w:u w:val="none"/>
        </w:rPr>
        <w:t>万元、电费</w:t>
      </w:r>
      <w:r>
        <w:rPr>
          <w:rFonts w:hint="eastAsia" w:ascii="宋体" w:hAnsi="宋体" w:eastAsia="宋体" w:cs="宋体"/>
          <w:kern w:val="0"/>
          <w:sz w:val="27"/>
          <w:szCs w:val="27"/>
          <w:u w:val="none"/>
          <w:lang w:val="en-US" w:eastAsia="zh-CN"/>
        </w:rPr>
        <w:t>25</w:t>
      </w:r>
      <w:r>
        <w:rPr>
          <w:rFonts w:hint="eastAsia" w:ascii="宋体" w:hAnsi="宋体" w:eastAsia="宋体" w:cs="宋体"/>
          <w:kern w:val="0"/>
          <w:sz w:val="27"/>
          <w:szCs w:val="27"/>
          <w:u w:val="none"/>
        </w:rPr>
        <w:t>万元、邮电费</w:t>
      </w:r>
      <w:r>
        <w:rPr>
          <w:rFonts w:hint="eastAsia" w:ascii="宋体" w:hAnsi="宋体" w:eastAsia="宋体" w:cs="宋体"/>
          <w:kern w:val="0"/>
          <w:sz w:val="27"/>
          <w:szCs w:val="27"/>
          <w:u w:val="none"/>
          <w:lang w:val="en-US" w:eastAsia="zh-CN"/>
        </w:rPr>
        <w:t>17</w:t>
      </w:r>
      <w:r>
        <w:rPr>
          <w:rFonts w:hint="eastAsia" w:ascii="宋体" w:hAnsi="宋体" w:eastAsia="宋体" w:cs="宋体"/>
          <w:kern w:val="0"/>
          <w:sz w:val="27"/>
          <w:szCs w:val="27"/>
          <w:u w:val="none"/>
        </w:rPr>
        <w:t>万元、取暖费</w:t>
      </w:r>
      <w:r>
        <w:rPr>
          <w:rFonts w:hint="eastAsia" w:ascii="宋体" w:hAnsi="宋体" w:eastAsia="宋体" w:cs="宋体"/>
          <w:kern w:val="0"/>
          <w:sz w:val="27"/>
          <w:szCs w:val="27"/>
          <w:u w:val="none"/>
          <w:lang w:val="en-US" w:eastAsia="zh-CN"/>
        </w:rPr>
        <w:t>90</w:t>
      </w:r>
      <w:r>
        <w:rPr>
          <w:rFonts w:hint="eastAsia" w:ascii="宋体" w:hAnsi="宋体" w:eastAsia="宋体" w:cs="宋体"/>
          <w:kern w:val="0"/>
          <w:sz w:val="27"/>
          <w:szCs w:val="27"/>
          <w:u w:val="none"/>
        </w:rPr>
        <w:t>万元、物业管理费</w:t>
      </w:r>
      <w:r>
        <w:rPr>
          <w:rFonts w:hint="eastAsia" w:ascii="宋体" w:hAnsi="宋体" w:eastAsia="宋体" w:cs="宋体"/>
          <w:kern w:val="0"/>
          <w:sz w:val="27"/>
          <w:szCs w:val="27"/>
          <w:u w:val="none"/>
          <w:lang w:val="en-US" w:eastAsia="zh-CN"/>
        </w:rPr>
        <w:t>145</w:t>
      </w:r>
      <w:r>
        <w:rPr>
          <w:rFonts w:hint="eastAsia" w:ascii="宋体" w:hAnsi="宋体" w:eastAsia="宋体" w:cs="宋体"/>
          <w:kern w:val="0"/>
          <w:sz w:val="27"/>
          <w:szCs w:val="27"/>
          <w:u w:val="none"/>
        </w:rPr>
        <w:t>万元、差旅费</w:t>
      </w:r>
      <w:r>
        <w:rPr>
          <w:rFonts w:hint="eastAsia" w:ascii="宋体" w:hAnsi="宋体" w:eastAsia="宋体" w:cs="宋体"/>
          <w:kern w:val="0"/>
          <w:sz w:val="27"/>
          <w:szCs w:val="27"/>
          <w:u w:val="none"/>
          <w:lang w:val="en-US" w:eastAsia="zh-CN"/>
        </w:rPr>
        <w:t>22</w:t>
      </w:r>
      <w:r>
        <w:rPr>
          <w:rFonts w:hint="eastAsia" w:ascii="宋体" w:hAnsi="宋体" w:eastAsia="宋体" w:cs="宋体"/>
          <w:kern w:val="0"/>
          <w:sz w:val="27"/>
          <w:szCs w:val="27"/>
          <w:u w:val="none"/>
        </w:rPr>
        <w:t>万元、维修（护）费</w:t>
      </w:r>
      <w:r>
        <w:rPr>
          <w:rFonts w:hint="eastAsia" w:ascii="宋体" w:hAnsi="宋体" w:eastAsia="宋体" w:cs="宋体"/>
          <w:kern w:val="0"/>
          <w:sz w:val="27"/>
          <w:szCs w:val="27"/>
          <w:u w:val="none"/>
          <w:lang w:val="en-US" w:eastAsia="zh-CN"/>
        </w:rPr>
        <w:t>40</w:t>
      </w:r>
      <w:r>
        <w:rPr>
          <w:rFonts w:hint="eastAsia" w:ascii="宋体" w:hAnsi="宋体" w:eastAsia="宋体" w:cs="宋体"/>
          <w:kern w:val="0"/>
          <w:sz w:val="27"/>
          <w:szCs w:val="27"/>
          <w:u w:val="none"/>
        </w:rPr>
        <w:t>万元、会议费</w:t>
      </w:r>
      <w:r>
        <w:rPr>
          <w:rFonts w:hint="eastAsia" w:ascii="宋体" w:hAnsi="宋体" w:eastAsia="宋体" w:cs="宋体"/>
          <w:kern w:val="0"/>
          <w:sz w:val="27"/>
          <w:szCs w:val="27"/>
          <w:u w:val="none"/>
          <w:lang w:val="en-US" w:eastAsia="zh-CN"/>
        </w:rPr>
        <w:t>3</w:t>
      </w:r>
      <w:r>
        <w:rPr>
          <w:rFonts w:hint="eastAsia" w:ascii="宋体" w:hAnsi="宋体" w:eastAsia="宋体" w:cs="宋体"/>
          <w:kern w:val="0"/>
          <w:sz w:val="27"/>
          <w:szCs w:val="27"/>
          <w:u w:val="none"/>
        </w:rPr>
        <w:t>万元、培训费</w:t>
      </w:r>
      <w:r>
        <w:rPr>
          <w:rFonts w:hint="eastAsia" w:ascii="宋体" w:hAnsi="宋体" w:eastAsia="宋体" w:cs="宋体"/>
          <w:kern w:val="0"/>
          <w:sz w:val="27"/>
          <w:szCs w:val="27"/>
          <w:u w:val="none"/>
          <w:lang w:val="en-US" w:eastAsia="zh-CN"/>
        </w:rPr>
        <w:t>12</w:t>
      </w:r>
      <w:r>
        <w:rPr>
          <w:rFonts w:hint="eastAsia" w:ascii="宋体" w:hAnsi="宋体" w:eastAsia="宋体" w:cs="宋体"/>
          <w:kern w:val="0"/>
          <w:sz w:val="27"/>
          <w:szCs w:val="27"/>
          <w:u w:val="none"/>
        </w:rPr>
        <w:t>万元、公务接待费</w:t>
      </w:r>
      <w:r>
        <w:rPr>
          <w:rFonts w:hint="eastAsia" w:ascii="宋体" w:hAnsi="宋体" w:eastAsia="宋体" w:cs="宋体"/>
          <w:kern w:val="0"/>
          <w:sz w:val="27"/>
          <w:szCs w:val="27"/>
          <w:u w:val="none"/>
          <w:lang w:val="en-US" w:eastAsia="zh-CN"/>
        </w:rPr>
        <w:t>1.69</w:t>
      </w:r>
      <w:r>
        <w:rPr>
          <w:rFonts w:hint="eastAsia" w:ascii="宋体" w:hAnsi="宋体" w:eastAsia="宋体" w:cs="宋体"/>
          <w:kern w:val="0"/>
          <w:sz w:val="27"/>
          <w:szCs w:val="27"/>
          <w:u w:val="none"/>
        </w:rPr>
        <w:t>万元、专用材料费</w:t>
      </w:r>
      <w:r>
        <w:rPr>
          <w:rFonts w:hint="eastAsia" w:ascii="宋体" w:hAnsi="宋体" w:eastAsia="宋体" w:cs="宋体"/>
          <w:kern w:val="0"/>
          <w:sz w:val="27"/>
          <w:szCs w:val="27"/>
          <w:u w:val="none"/>
          <w:lang w:val="en-US" w:eastAsia="zh-CN"/>
        </w:rPr>
        <w:t>195</w:t>
      </w:r>
      <w:r>
        <w:rPr>
          <w:rFonts w:hint="eastAsia" w:ascii="宋体" w:hAnsi="宋体" w:eastAsia="宋体" w:cs="宋体"/>
          <w:kern w:val="0"/>
          <w:sz w:val="27"/>
          <w:szCs w:val="27"/>
          <w:u w:val="none"/>
        </w:rPr>
        <w:t>万元、劳务费</w:t>
      </w:r>
      <w:r>
        <w:rPr>
          <w:rFonts w:hint="eastAsia" w:ascii="宋体" w:hAnsi="宋体" w:eastAsia="宋体" w:cs="宋体"/>
          <w:kern w:val="0"/>
          <w:sz w:val="27"/>
          <w:szCs w:val="27"/>
          <w:u w:val="none"/>
          <w:lang w:val="en-US" w:eastAsia="zh-CN"/>
        </w:rPr>
        <w:t>145</w:t>
      </w:r>
      <w:r>
        <w:rPr>
          <w:rFonts w:hint="eastAsia" w:ascii="宋体" w:hAnsi="宋体" w:eastAsia="宋体" w:cs="宋体"/>
          <w:kern w:val="0"/>
          <w:sz w:val="27"/>
          <w:szCs w:val="27"/>
          <w:u w:val="none"/>
        </w:rPr>
        <w:t>万元、委托业务费</w:t>
      </w:r>
      <w:r>
        <w:rPr>
          <w:rFonts w:hint="eastAsia" w:ascii="宋体" w:hAnsi="宋体" w:eastAsia="宋体" w:cs="宋体"/>
          <w:kern w:val="0"/>
          <w:sz w:val="27"/>
          <w:szCs w:val="27"/>
          <w:u w:val="none"/>
          <w:lang w:val="en-US" w:eastAsia="zh-CN"/>
        </w:rPr>
        <w:t>145</w:t>
      </w:r>
      <w:r>
        <w:rPr>
          <w:rFonts w:hint="eastAsia" w:ascii="宋体" w:hAnsi="宋体" w:eastAsia="宋体" w:cs="宋体"/>
          <w:kern w:val="0"/>
          <w:sz w:val="27"/>
          <w:szCs w:val="27"/>
          <w:u w:val="none"/>
        </w:rPr>
        <w:t>万元</w:t>
      </w:r>
      <w:r>
        <w:rPr>
          <w:rFonts w:hint="eastAsia" w:ascii="宋体" w:hAnsi="宋体" w:eastAsia="宋体" w:cs="宋体"/>
          <w:kern w:val="0"/>
          <w:sz w:val="27"/>
          <w:szCs w:val="27"/>
          <w:u w:val="none"/>
          <w:lang w:eastAsia="zh-CN"/>
        </w:rPr>
        <w:t>、</w:t>
      </w:r>
      <w:r>
        <w:rPr>
          <w:rFonts w:hint="eastAsia" w:ascii="宋体" w:hAnsi="宋体" w:eastAsia="宋体" w:cs="宋体"/>
          <w:kern w:val="0"/>
          <w:sz w:val="27"/>
          <w:szCs w:val="27"/>
          <w:u w:val="none"/>
        </w:rPr>
        <w:t>工会经费</w:t>
      </w:r>
      <w:r>
        <w:rPr>
          <w:rFonts w:hint="eastAsia" w:ascii="宋体" w:hAnsi="宋体" w:eastAsia="宋体" w:cs="宋体"/>
          <w:kern w:val="0"/>
          <w:sz w:val="27"/>
          <w:szCs w:val="27"/>
          <w:u w:val="none"/>
          <w:lang w:val="en-US" w:eastAsia="zh-CN"/>
        </w:rPr>
        <w:t>18</w:t>
      </w:r>
      <w:r>
        <w:rPr>
          <w:rFonts w:hint="eastAsia" w:ascii="宋体" w:hAnsi="宋体" w:eastAsia="宋体" w:cs="宋体"/>
          <w:kern w:val="0"/>
          <w:sz w:val="27"/>
          <w:szCs w:val="27"/>
          <w:u w:val="none"/>
        </w:rPr>
        <w:t>万元、福利费</w:t>
      </w:r>
      <w:r>
        <w:rPr>
          <w:rFonts w:hint="eastAsia" w:ascii="宋体" w:hAnsi="宋体" w:eastAsia="宋体" w:cs="宋体"/>
          <w:kern w:val="0"/>
          <w:sz w:val="27"/>
          <w:szCs w:val="27"/>
          <w:u w:val="none"/>
          <w:lang w:val="en-US" w:eastAsia="zh-CN"/>
        </w:rPr>
        <w:t>22</w:t>
      </w:r>
      <w:r>
        <w:rPr>
          <w:rFonts w:hint="eastAsia" w:ascii="宋体" w:hAnsi="宋体" w:eastAsia="宋体" w:cs="宋体"/>
          <w:kern w:val="0"/>
          <w:sz w:val="27"/>
          <w:szCs w:val="27"/>
          <w:u w:val="none"/>
        </w:rPr>
        <w:t>万元、公务用车运行维护费</w:t>
      </w:r>
      <w:r>
        <w:rPr>
          <w:rFonts w:hint="eastAsia" w:ascii="宋体" w:hAnsi="宋体" w:eastAsia="宋体" w:cs="宋体"/>
          <w:kern w:val="0"/>
          <w:sz w:val="27"/>
          <w:szCs w:val="27"/>
          <w:u w:val="none"/>
          <w:lang w:val="en-US" w:eastAsia="zh-CN"/>
        </w:rPr>
        <w:t>30.99</w:t>
      </w:r>
      <w:r>
        <w:rPr>
          <w:rFonts w:hint="eastAsia" w:ascii="宋体" w:hAnsi="宋体" w:eastAsia="宋体" w:cs="宋体"/>
          <w:kern w:val="0"/>
          <w:sz w:val="27"/>
          <w:szCs w:val="27"/>
          <w:u w:val="none"/>
        </w:rPr>
        <w:t>万元</w:t>
      </w:r>
    </w:p>
    <w:p w14:paraId="78E8AB86">
      <w:pPr>
        <w:widowControl/>
        <w:numPr>
          <w:ilvl w:val="0"/>
          <w:numId w:val="0"/>
        </w:numPr>
        <w:spacing w:before="240" w:after="240"/>
        <w:ind w:left="481" w:leftChars="0" w:firstLine="542" w:firstLineChars="200"/>
        <w:rPr>
          <w:rFonts w:hint="eastAsia" w:ascii="宋体" w:hAnsi="宋体" w:eastAsia="宋体" w:cs="宋体"/>
          <w:kern w:val="0"/>
          <w:sz w:val="27"/>
          <w:szCs w:val="27"/>
          <w:u w:val="none"/>
        </w:rPr>
      </w:pPr>
      <w:r>
        <w:rPr>
          <w:rFonts w:hint="eastAsia" w:ascii="宋体" w:hAnsi="宋体" w:eastAsia="宋体" w:cs="宋体"/>
          <w:b/>
          <w:bCs/>
          <w:kern w:val="0"/>
          <w:sz w:val="27"/>
          <w:szCs w:val="27"/>
          <w:u w:val="none"/>
          <w:lang w:eastAsia="zh-CN"/>
        </w:rPr>
        <w:t>（</w:t>
      </w:r>
      <w:r>
        <w:rPr>
          <w:rFonts w:hint="eastAsia" w:ascii="宋体" w:hAnsi="宋体" w:eastAsia="宋体" w:cs="宋体"/>
          <w:b/>
          <w:bCs/>
          <w:kern w:val="0"/>
          <w:sz w:val="27"/>
          <w:szCs w:val="27"/>
          <w:u w:val="none"/>
          <w:lang w:val="en-US" w:eastAsia="zh-CN"/>
        </w:rPr>
        <w:t>二）</w:t>
      </w:r>
      <w:r>
        <w:rPr>
          <w:rFonts w:hint="eastAsia" w:ascii="宋体" w:hAnsi="宋体" w:eastAsia="宋体" w:cs="宋体"/>
          <w:b/>
          <w:bCs/>
          <w:kern w:val="0"/>
          <w:sz w:val="27"/>
          <w:szCs w:val="27"/>
          <w:u w:val="none"/>
        </w:rPr>
        <w:t>资本性支出</w:t>
      </w:r>
      <w:r>
        <w:rPr>
          <w:rFonts w:hint="eastAsia" w:ascii="宋体" w:hAnsi="宋体" w:eastAsia="宋体" w:cs="宋体"/>
          <w:kern w:val="0"/>
          <w:sz w:val="27"/>
          <w:szCs w:val="27"/>
          <w:u w:val="none"/>
          <w:lang w:val="en-US" w:eastAsia="zh-CN"/>
        </w:rPr>
        <w:t>435.44万元。主要包括：办公设备购置22万元、专用设备购置150万元、基础设施建设100万元、信息网络及软件购置更新20万元、公务用车购置143.44万元。</w:t>
      </w:r>
    </w:p>
    <w:p w14:paraId="6EB3EAE1">
      <w:pPr>
        <w:widowControl/>
        <w:spacing w:before="240" w:after="240"/>
        <w:ind w:firstLine="542" w:firstLineChars="200"/>
        <w:rPr>
          <w:rFonts w:ascii="Times New Roman" w:hAnsi="Times New Roman" w:eastAsia="Times New Roman" w:cs="Times New Roman"/>
          <w:kern w:val="0"/>
          <w:sz w:val="24"/>
          <w:u w:val="none"/>
        </w:rPr>
      </w:pPr>
      <w:r>
        <w:rPr>
          <w:rFonts w:ascii="黑体" w:hAnsi="黑体" w:eastAsia="黑体" w:cs="黑体"/>
          <w:b/>
          <w:bCs/>
          <w:kern w:val="0"/>
          <w:sz w:val="27"/>
          <w:szCs w:val="27"/>
          <w:u w:val="none"/>
        </w:rPr>
        <w:t>八、财政拨款“三公”经费支出决算情况说明</w:t>
      </w:r>
    </w:p>
    <w:p w14:paraId="7F459A2E">
      <w:pPr>
        <w:widowControl/>
        <w:spacing w:before="240" w:after="240"/>
        <w:jc w:val="left"/>
        <w:rPr>
          <w:rFonts w:ascii="Times New Roman" w:hAnsi="Times New Roman" w:eastAsia="Times New Roman" w:cs="Times New Roman"/>
          <w:kern w:val="0"/>
          <w:sz w:val="24"/>
          <w:u w:val="none"/>
        </w:rPr>
      </w:pPr>
      <w:r>
        <w:rPr>
          <w:rFonts w:ascii="kai_ti_gb2312" w:hAnsi="kai_ti_gb2312" w:eastAsia="kai_ti_gb2312" w:cs="kai_ti_gb2312"/>
          <w:b/>
          <w:bCs/>
          <w:kern w:val="0"/>
          <w:sz w:val="27"/>
          <w:szCs w:val="27"/>
          <w:u w:val="none"/>
        </w:rPr>
        <w:t xml:space="preserve">    </w:t>
      </w:r>
      <w:r>
        <w:rPr>
          <w:rFonts w:hint="eastAsia" w:ascii="黑体" w:hAnsi="黑体" w:eastAsia="黑体" w:cs="黑体"/>
          <w:b/>
          <w:bCs/>
          <w:kern w:val="0"/>
          <w:sz w:val="27"/>
          <w:szCs w:val="27"/>
          <w:u w:val="none"/>
        </w:rPr>
        <w:t>（一）财政拨款“三公”经费支出总体情况说明。</w:t>
      </w:r>
    </w:p>
    <w:p w14:paraId="357FB654">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内蒙古自治区特种设备检验研究院包头分院 2023年度财政拨款“三公”经费全年预算 176.70万元，支出决算 176.12万元，完成预算的 99.67%。其中：因公出国（境）费全年预算 0.00万元，支出决算 0.00万元；公务用车购置及运行维护费全年预算 175.00万元，支出决算 174.43万元，完成预算的 99.68%；公务接待费全年预算 1.70万元，支出决算 1.69万元，完成预算的 99.31%。2023年度一般公共预算财政拨款“三公”经费支出决算与预算差异原因</w:t>
      </w:r>
      <w:r>
        <w:rPr>
          <w:rFonts w:hint="eastAsia" w:ascii="宋体" w:hAnsi="宋体" w:eastAsia="宋体" w:cs="宋体"/>
          <w:kern w:val="0"/>
          <w:sz w:val="27"/>
          <w:szCs w:val="27"/>
          <w:u w:val="none"/>
          <w:lang w:eastAsia="zh-CN"/>
        </w:rPr>
        <w:t>：</w:t>
      </w:r>
      <w:r>
        <w:rPr>
          <w:rFonts w:hint="eastAsia" w:ascii="宋体" w:hAnsi="宋体" w:eastAsia="宋体" w:cs="宋体"/>
          <w:kern w:val="0"/>
          <w:sz w:val="27"/>
          <w:szCs w:val="27"/>
          <w:u w:val="none"/>
        </w:rPr>
        <w:t>务接待减少，公务接待费减少</w:t>
      </w:r>
      <w:r>
        <w:rPr>
          <w:rFonts w:hint="eastAsia" w:ascii="宋体" w:hAnsi="宋体" w:eastAsia="宋体" w:cs="宋体"/>
          <w:kern w:val="0"/>
          <w:sz w:val="27"/>
          <w:szCs w:val="27"/>
          <w:u w:val="none"/>
          <w:lang w:eastAsia="zh-CN"/>
        </w:rPr>
        <w:t>；</w:t>
      </w:r>
      <w:r>
        <w:rPr>
          <w:rFonts w:hint="eastAsia" w:ascii="宋体" w:hAnsi="宋体" w:eastAsia="宋体" w:cs="宋体"/>
          <w:kern w:val="0"/>
          <w:sz w:val="27"/>
          <w:szCs w:val="27"/>
          <w:u w:val="none"/>
          <w:lang w:val="en-US" w:eastAsia="zh-CN"/>
        </w:rPr>
        <w:t>购买新能源公务用车，购置税减少，公务用车运行维护费减少</w:t>
      </w:r>
      <w:r>
        <w:rPr>
          <w:rFonts w:hint="eastAsia" w:ascii="宋体" w:hAnsi="宋体" w:eastAsia="宋体" w:cs="宋体"/>
          <w:kern w:val="0"/>
          <w:sz w:val="27"/>
          <w:szCs w:val="27"/>
          <w:u w:val="none"/>
        </w:rPr>
        <w:t>。</w:t>
      </w:r>
    </w:p>
    <w:p w14:paraId="5A0CB1E8">
      <w:pPr>
        <w:widowControl/>
        <w:spacing w:before="240" w:after="240"/>
        <w:jc w:val="left"/>
        <w:rPr>
          <w:rFonts w:hint="eastAsia" w:ascii="黑体" w:hAnsi="黑体" w:eastAsia="黑体" w:cs="黑体"/>
          <w:kern w:val="0"/>
          <w:sz w:val="24"/>
          <w:u w:val="none"/>
        </w:rPr>
      </w:pPr>
      <w:r>
        <w:rPr>
          <w:rFonts w:ascii="kai_ti_gb2312" w:hAnsi="kai_ti_gb2312" w:eastAsia="kai_ti_gb2312" w:cs="kai_ti_gb2312"/>
          <w:b/>
          <w:bCs/>
          <w:kern w:val="0"/>
          <w:sz w:val="27"/>
          <w:szCs w:val="27"/>
          <w:u w:val="none"/>
        </w:rPr>
        <w:t> </w:t>
      </w:r>
      <w:r>
        <w:rPr>
          <w:rFonts w:hint="eastAsia" w:ascii="黑体" w:hAnsi="黑体" w:eastAsia="黑体" w:cs="黑体"/>
          <w:b/>
          <w:bCs/>
          <w:kern w:val="0"/>
          <w:sz w:val="27"/>
          <w:szCs w:val="27"/>
          <w:u w:val="none"/>
        </w:rPr>
        <w:t xml:space="preserve">   （二）财政拨款“三公”经费支出具体情况说明。</w:t>
      </w:r>
    </w:p>
    <w:p w14:paraId="428818A8">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内蒙古自治区特种设备检验研究院包头分院 2023年度财政拨款“三公”经费支出 176.12万元。因公出国（境）费支出 0.00万元，占 0.00%；公务用车购置及运行维护费支出 174.43万元，占 99.04%；公务接待费支出 1.69万元，占 0.96%。其中：</w:t>
      </w:r>
    </w:p>
    <w:p w14:paraId="4A44F6E7">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 xml:space="preserve"> 1.因公出国（境）费支出 0.00万元，全年出国（境）团组0 个，累计0 人次。与上年决算相比，增加0.00万元。</w:t>
      </w:r>
    </w:p>
    <w:p w14:paraId="75C695B9">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2.公务用车购置及运行维护费支出 174.43万元。其中：</w:t>
      </w:r>
    </w:p>
    <w:p w14:paraId="0D82DFC9">
      <w:pPr>
        <w:widowControl/>
        <w:spacing w:before="240" w:after="240"/>
        <w:ind w:firstLine="540" w:firstLineChars="200"/>
        <w:rPr>
          <w:rFonts w:hint="eastAsia" w:ascii="宋体" w:hAnsi="宋体" w:eastAsia="宋体" w:cs="宋体"/>
          <w:kern w:val="0"/>
          <w:sz w:val="27"/>
          <w:szCs w:val="27"/>
          <w:u w:val="none"/>
        </w:rPr>
      </w:pPr>
      <w:r>
        <w:rPr>
          <w:rFonts w:hint="eastAsia" w:ascii="宋体" w:hAnsi="宋体" w:eastAsia="宋体" w:cs="宋体"/>
          <w:kern w:val="0"/>
          <w:sz w:val="27"/>
          <w:szCs w:val="27"/>
          <w:u w:val="none"/>
        </w:rPr>
        <w:t>（1）公务用车购置支出 143.44万元。本年度使用财政拨款购置公务用车8 辆，开支内容：</w:t>
      </w:r>
      <w:r>
        <w:rPr>
          <w:rFonts w:hint="eastAsia" w:ascii="宋体" w:hAnsi="宋体" w:eastAsia="宋体" w:cs="宋体"/>
          <w:kern w:val="0"/>
          <w:sz w:val="27"/>
          <w:szCs w:val="27"/>
          <w:u w:val="none"/>
          <w:lang w:val="en-US" w:eastAsia="zh-CN"/>
        </w:rPr>
        <w:t>根据公车办批复，购置8量公务用车</w:t>
      </w:r>
      <w:r>
        <w:rPr>
          <w:rFonts w:hint="eastAsia" w:ascii="宋体" w:hAnsi="宋体" w:eastAsia="宋体" w:cs="宋体"/>
          <w:kern w:val="0"/>
          <w:sz w:val="27"/>
          <w:szCs w:val="27"/>
          <w:u w:val="none"/>
        </w:rPr>
        <w:t>。与上年决算相比，增加143.44万元，增长</w:t>
      </w:r>
      <w:r>
        <w:rPr>
          <w:rFonts w:hint="eastAsia" w:ascii="宋体" w:hAnsi="宋体" w:eastAsia="宋体" w:cs="宋体"/>
          <w:kern w:val="0"/>
          <w:sz w:val="27"/>
          <w:szCs w:val="27"/>
          <w:u w:val="none"/>
          <w:lang w:val="en-US" w:eastAsia="zh-CN"/>
        </w:rPr>
        <w:t>100</w:t>
      </w:r>
      <w:r>
        <w:rPr>
          <w:rFonts w:hint="eastAsia" w:ascii="宋体" w:hAnsi="宋体" w:eastAsia="宋体" w:cs="宋体"/>
          <w:kern w:val="0"/>
          <w:sz w:val="27"/>
          <w:szCs w:val="27"/>
          <w:u w:val="none"/>
        </w:rPr>
        <w:t>%，变动原因：</w:t>
      </w:r>
      <w:r>
        <w:rPr>
          <w:rFonts w:hint="eastAsia" w:ascii="宋体" w:hAnsi="宋体" w:eastAsia="宋体" w:cs="宋体"/>
          <w:kern w:val="0"/>
          <w:sz w:val="27"/>
          <w:szCs w:val="27"/>
          <w:u w:val="none"/>
          <w:lang w:val="en-US" w:eastAsia="zh-CN"/>
        </w:rPr>
        <w:t>检验业务量增加，公车需求增加，2023年依据公车办批复，购置8辆公务用车</w:t>
      </w:r>
      <w:r>
        <w:rPr>
          <w:rFonts w:hint="eastAsia" w:ascii="宋体" w:hAnsi="宋体" w:eastAsia="宋体" w:cs="宋体"/>
          <w:kern w:val="0"/>
          <w:sz w:val="27"/>
          <w:szCs w:val="27"/>
          <w:u w:val="none"/>
        </w:rPr>
        <w:t>。</w:t>
      </w:r>
    </w:p>
    <w:p w14:paraId="50AFD38E">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（2）公务用车运行维护费支出 30.99万元。公务用车运行维护费主要用于按规定保留的公务用车的燃料费、维修费、过桥过路费、保险费、安全奖励费用等支出。截至2023年12月31日，使用财政拨款开支的公务用车保有量为29 辆。与上年决算相比，增加 0.04万元，增长0.14%，变动原因：</w:t>
      </w:r>
      <w:r>
        <w:rPr>
          <w:rFonts w:hint="eastAsia" w:ascii="宋体" w:hAnsi="宋体" w:eastAsia="宋体" w:cs="宋体"/>
          <w:kern w:val="0"/>
          <w:sz w:val="27"/>
          <w:szCs w:val="27"/>
          <w:u w:val="none"/>
          <w:lang w:val="en-US" w:eastAsia="zh-CN"/>
        </w:rPr>
        <w:t>车辆老化，维修费用增加</w:t>
      </w:r>
      <w:r>
        <w:rPr>
          <w:rFonts w:hint="eastAsia" w:ascii="宋体" w:hAnsi="宋体" w:eastAsia="宋体" w:cs="宋体"/>
          <w:kern w:val="0"/>
          <w:sz w:val="27"/>
          <w:szCs w:val="27"/>
          <w:u w:val="none"/>
        </w:rPr>
        <w:t>。</w:t>
      </w:r>
    </w:p>
    <w:p w14:paraId="3DCC8BA7">
      <w:pPr>
        <w:widowControl/>
        <w:spacing w:before="240" w:after="240"/>
        <w:ind w:firstLine="540" w:firstLineChars="200"/>
        <w:rPr>
          <w:rFonts w:hint="eastAsia" w:ascii="宋体" w:hAnsi="宋体" w:eastAsia="宋体" w:cs="宋体"/>
          <w:kern w:val="0"/>
          <w:sz w:val="27"/>
          <w:szCs w:val="27"/>
          <w:u w:val="none"/>
        </w:rPr>
      </w:pPr>
      <w:r>
        <w:rPr>
          <w:rFonts w:hint="eastAsia" w:ascii="宋体" w:hAnsi="宋体" w:eastAsia="宋体" w:cs="宋体"/>
          <w:kern w:val="0"/>
          <w:sz w:val="27"/>
          <w:szCs w:val="27"/>
          <w:u w:val="none"/>
        </w:rPr>
        <w:t>3.公务接待费支出 1.69万元。其中：国内公务接待支出 1.69万元，接待15 批次，132 人次，开支内容：</w:t>
      </w:r>
      <w:r>
        <w:rPr>
          <w:rFonts w:hint="eastAsia" w:ascii="宋体" w:hAnsi="宋体" w:eastAsia="宋体" w:cs="宋体"/>
          <w:kern w:val="0"/>
          <w:sz w:val="27"/>
          <w:szCs w:val="27"/>
          <w:u w:val="none"/>
          <w:lang w:val="en-US" w:eastAsia="zh-CN"/>
        </w:rPr>
        <w:t>主要用于接待来我院洽谈业务及考察学习</w:t>
      </w:r>
      <w:r>
        <w:rPr>
          <w:rFonts w:hint="eastAsia" w:ascii="宋体" w:hAnsi="宋体" w:eastAsia="宋体" w:cs="宋体"/>
          <w:kern w:val="0"/>
          <w:sz w:val="27"/>
          <w:szCs w:val="27"/>
          <w:u w:val="none"/>
        </w:rPr>
        <w:t>；国（境）外公务接待支出 0.00万元，接待0 批次，0 人次。与上年决算相比，增加1.24万元，增长278.61%，变动原因：</w:t>
      </w:r>
      <w:r>
        <w:rPr>
          <w:rFonts w:hint="eastAsia" w:ascii="宋体" w:hAnsi="宋体" w:eastAsia="宋体" w:cs="宋体"/>
          <w:kern w:val="0"/>
          <w:sz w:val="27"/>
          <w:szCs w:val="27"/>
          <w:u w:val="none"/>
          <w:lang w:val="en-US" w:eastAsia="zh-CN"/>
        </w:rPr>
        <w:t>来访人数增加，公务接待活动增加，公务接待费增加</w:t>
      </w:r>
      <w:r>
        <w:rPr>
          <w:rFonts w:hint="eastAsia" w:ascii="宋体" w:hAnsi="宋体" w:eastAsia="宋体" w:cs="宋体"/>
          <w:kern w:val="0"/>
          <w:sz w:val="27"/>
          <w:szCs w:val="27"/>
          <w:u w:val="none"/>
        </w:rPr>
        <w:t>。</w:t>
      </w:r>
    </w:p>
    <w:p w14:paraId="26334FB0">
      <w:pPr>
        <w:widowControl/>
        <w:spacing w:before="240" w:after="240"/>
        <w:rPr>
          <w:rFonts w:ascii="Times New Roman" w:hAnsi="Times New Roman" w:eastAsia="Times New Roman" w:cs="Times New Roman"/>
          <w:kern w:val="0"/>
          <w:sz w:val="24"/>
          <w:u w:val="none"/>
        </w:rPr>
      </w:pPr>
      <w:r>
        <w:rPr>
          <w:rFonts w:ascii="fang_song_gb2312" w:hAnsi="fang_song_gb2312" w:eastAsia="fang_song_gb2312" w:cs="fang_song_gb2312"/>
          <w:color w:val="0E00FE"/>
          <w:kern w:val="0"/>
          <w:sz w:val="27"/>
          <w:szCs w:val="27"/>
          <w:u w:val="none"/>
        </w:rPr>
        <w:t xml:space="preserve">    </w:t>
      </w:r>
      <w:r>
        <w:rPr>
          <w:rFonts w:ascii="黑体" w:hAnsi="黑体" w:eastAsia="黑体" w:cs="黑体"/>
          <w:b/>
          <w:bCs/>
          <w:kern w:val="0"/>
          <w:sz w:val="27"/>
          <w:szCs w:val="27"/>
          <w:u w:val="none"/>
        </w:rPr>
        <w:t>九、政府性基金预算财政拨款支出决算情况说明</w:t>
      </w:r>
    </w:p>
    <w:p w14:paraId="1B3089A6">
      <w:pPr>
        <w:widowControl/>
        <w:spacing w:before="240" w:after="240"/>
        <w:rPr>
          <w:rFonts w:ascii="Times New Roman" w:hAnsi="Times New Roman" w:eastAsia="Times New Roman" w:cs="Times New Roman"/>
          <w:kern w:val="0"/>
          <w:sz w:val="24"/>
          <w:u w:val="none"/>
        </w:rPr>
      </w:pPr>
      <w:r>
        <w:rPr>
          <w:rFonts w:ascii="fang_song_gb2312" w:hAnsi="fang_song_gb2312" w:eastAsia="fang_song_gb2312" w:cs="fang_song_gb2312"/>
          <w:color w:val="0E00FE"/>
          <w:kern w:val="0"/>
          <w:sz w:val="27"/>
          <w:szCs w:val="27"/>
          <w:u w:val="none"/>
        </w:rPr>
        <w:t xml:space="preserve">    </w:t>
      </w:r>
      <w:r>
        <w:rPr>
          <w:rFonts w:hint="eastAsia" w:ascii="宋体" w:hAnsi="宋体" w:eastAsia="宋体" w:cs="宋体"/>
          <w:kern w:val="0"/>
          <w:sz w:val="27"/>
          <w:szCs w:val="27"/>
          <w:u w:val="none"/>
        </w:rPr>
        <w:t>内蒙古自治区特种设备检验研究院包头分院 2023年度政府性基金预算财政拨款支出决算 0.00万元。与上年决算相比，增加0.00万元，增长</w:t>
      </w:r>
      <w:r>
        <w:rPr>
          <w:rFonts w:hint="eastAsia" w:ascii="宋体" w:hAnsi="宋体" w:eastAsia="宋体" w:cs="宋体"/>
          <w:kern w:val="0"/>
          <w:sz w:val="27"/>
          <w:szCs w:val="27"/>
          <w:u w:val="none"/>
          <w:lang w:val="en-US" w:eastAsia="zh-CN"/>
        </w:rPr>
        <w:t>0</w:t>
      </w:r>
      <w:r>
        <w:rPr>
          <w:rFonts w:hint="eastAsia" w:ascii="宋体" w:hAnsi="宋体" w:eastAsia="宋体" w:cs="宋体"/>
          <w:kern w:val="0"/>
          <w:sz w:val="27"/>
          <w:szCs w:val="27"/>
          <w:u w:val="none"/>
        </w:rPr>
        <w:t>%，变动原因：本单位无政府性基金预算财政拨款收、支、余。</w:t>
      </w:r>
    </w:p>
    <w:p w14:paraId="7FDA588F">
      <w:pPr>
        <w:widowControl/>
        <w:spacing w:before="240" w:after="240"/>
        <w:jc w:val="left"/>
        <w:rPr>
          <w:rFonts w:ascii="Times New Roman" w:hAnsi="Times New Roman" w:eastAsia="Times New Roman" w:cs="Times New Roman"/>
          <w:kern w:val="0"/>
          <w:sz w:val="24"/>
          <w:u w:val="none"/>
        </w:rPr>
      </w:pP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十、国有资本经营预算财政拨款支出决算情况说明</w:t>
      </w:r>
    </w:p>
    <w:p w14:paraId="432250E6">
      <w:pPr>
        <w:widowControl/>
        <w:spacing w:before="240" w:after="240"/>
        <w:ind w:firstLine="540" w:firstLineChars="200"/>
        <w:rPr>
          <w:rFonts w:ascii="Times New Roman" w:hAnsi="Times New Roman" w:eastAsia="Times New Roman" w:cs="Times New Roman"/>
          <w:kern w:val="0"/>
          <w:sz w:val="24"/>
          <w:u w:val="none"/>
        </w:rPr>
      </w:pPr>
      <w:r>
        <w:rPr>
          <w:rFonts w:hint="eastAsia" w:ascii="宋体" w:hAnsi="宋体" w:eastAsia="宋体" w:cs="宋体"/>
          <w:kern w:val="0"/>
          <w:sz w:val="27"/>
          <w:szCs w:val="27"/>
          <w:u w:val="none"/>
        </w:rPr>
        <w:t>内蒙古自治区特种设备检验研究院包头分院 2023年度国有资本经营预算财政拨款支出决算 0.00万元。与上年决算相比，增加0.00万元，增长</w:t>
      </w:r>
      <w:r>
        <w:rPr>
          <w:rFonts w:hint="eastAsia" w:ascii="宋体" w:hAnsi="宋体" w:eastAsia="宋体" w:cs="宋体"/>
          <w:kern w:val="0"/>
          <w:sz w:val="27"/>
          <w:szCs w:val="27"/>
          <w:u w:val="none"/>
          <w:lang w:val="en-US" w:eastAsia="zh-CN"/>
        </w:rPr>
        <w:t>0</w:t>
      </w:r>
      <w:r>
        <w:rPr>
          <w:rFonts w:hint="eastAsia" w:ascii="宋体" w:hAnsi="宋体" w:eastAsia="宋体" w:cs="宋体"/>
          <w:kern w:val="0"/>
          <w:sz w:val="27"/>
          <w:szCs w:val="27"/>
          <w:u w:val="none"/>
        </w:rPr>
        <w:t>%，变动原因：本单位无国有资本经营预算财政拨款收、支、余。</w:t>
      </w:r>
    </w:p>
    <w:p w14:paraId="049126D5">
      <w:pPr>
        <w:widowControl/>
        <w:spacing w:before="240" w:after="240"/>
        <w:rPr>
          <w:rFonts w:ascii="Times New Roman" w:hAnsi="Times New Roman" w:eastAsia="Times New Roman" w:cs="Times New Roman"/>
          <w:kern w:val="0"/>
          <w:sz w:val="24"/>
          <w:u w:val="none"/>
        </w:rPr>
      </w:pP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十一、机构运行经费支出决算情况说明</w:t>
      </w:r>
    </w:p>
    <w:p w14:paraId="5A2B2EA3">
      <w:pPr>
        <w:widowControl/>
        <w:spacing w:before="240" w:after="240"/>
        <w:ind w:firstLine="540" w:firstLineChars="200"/>
        <w:rPr>
          <w:rFonts w:ascii="Times New Roman" w:hAnsi="Times New Roman" w:eastAsia="Times New Roman" w:cs="Times New Roman"/>
          <w:kern w:val="0"/>
          <w:sz w:val="24"/>
          <w:u w:val="none"/>
        </w:rPr>
      </w:pPr>
      <w:r>
        <w:rPr>
          <w:rFonts w:hint="eastAsia" w:ascii="宋体" w:hAnsi="宋体" w:eastAsia="宋体" w:cs="宋体"/>
          <w:kern w:val="0"/>
          <w:sz w:val="27"/>
          <w:szCs w:val="27"/>
          <w:u w:val="none"/>
        </w:rPr>
        <w:t>内蒙古自治区特种设备检验研究院包头分院 2023年度机构运行经费支出决算 37.11万元。比上年决算相比，增加 36.08万元，增长 3,516.67%，变动原因：</w:t>
      </w:r>
      <w:r>
        <w:rPr>
          <w:rFonts w:hint="eastAsia" w:ascii="宋体" w:hAnsi="宋体" w:eastAsia="宋体" w:cs="宋体"/>
          <w:kern w:val="0"/>
          <w:sz w:val="27"/>
          <w:szCs w:val="27"/>
          <w:u w:val="none"/>
          <w:lang w:val="en-US" w:eastAsia="zh-CN"/>
        </w:rPr>
        <w:t>2023年度公用经费包括工会经费16</w:t>
      </w:r>
      <w:r>
        <w:rPr>
          <w:rFonts w:hint="eastAsia" w:ascii="宋体" w:hAnsi="宋体" w:eastAsia="宋体" w:cs="宋体"/>
          <w:kern w:val="0"/>
          <w:sz w:val="27"/>
          <w:szCs w:val="27"/>
          <w:u w:val="none"/>
        </w:rPr>
        <w:t>万元、福利费</w:t>
      </w:r>
      <w:r>
        <w:rPr>
          <w:rFonts w:hint="eastAsia" w:ascii="宋体" w:hAnsi="宋体" w:eastAsia="宋体" w:cs="宋体"/>
          <w:kern w:val="0"/>
          <w:sz w:val="27"/>
          <w:szCs w:val="27"/>
          <w:u w:val="none"/>
          <w:lang w:val="en-US" w:eastAsia="zh-CN"/>
        </w:rPr>
        <w:t>20</w:t>
      </w:r>
      <w:r>
        <w:rPr>
          <w:rFonts w:hint="eastAsia" w:ascii="宋体" w:hAnsi="宋体" w:eastAsia="宋体" w:cs="宋体"/>
          <w:kern w:val="0"/>
          <w:sz w:val="27"/>
          <w:szCs w:val="27"/>
          <w:u w:val="none"/>
        </w:rPr>
        <w:t>万元</w:t>
      </w:r>
      <w:r>
        <w:rPr>
          <w:rFonts w:hint="eastAsia" w:ascii="宋体" w:hAnsi="宋体" w:eastAsia="宋体" w:cs="宋体"/>
          <w:kern w:val="0"/>
          <w:sz w:val="27"/>
          <w:szCs w:val="27"/>
          <w:u w:val="none"/>
          <w:lang w:eastAsia="zh-CN"/>
        </w:rPr>
        <w:t>，</w:t>
      </w:r>
      <w:r>
        <w:rPr>
          <w:rFonts w:hint="eastAsia" w:ascii="宋体" w:hAnsi="宋体" w:eastAsia="宋体" w:cs="宋体"/>
          <w:kern w:val="0"/>
          <w:sz w:val="27"/>
          <w:szCs w:val="27"/>
          <w:u w:val="none"/>
          <w:lang w:val="en-US" w:eastAsia="zh-CN"/>
        </w:rPr>
        <w:t>2022年未包括工会经费与福利费</w:t>
      </w:r>
      <w:r>
        <w:rPr>
          <w:rFonts w:hint="eastAsia" w:ascii="宋体" w:hAnsi="宋体" w:eastAsia="宋体" w:cs="宋体"/>
          <w:kern w:val="0"/>
          <w:sz w:val="27"/>
          <w:szCs w:val="27"/>
          <w:u w:val="none"/>
        </w:rPr>
        <w:t>。</w:t>
      </w:r>
    </w:p>
    <w:p w14:paraId="6CE5098E">
      <w:pPr>
        <w:widowControl/>
        <w:spacing w:before="240" w:after="240"/>
        <w:jc w:val="left"/>
        <w:rPr>
          <w:rFonts w:ascii="Times New Roman" w:hAnsi="Times New Roman" w:eastAsia="Times New Roman" w:cs="Times New Roman"/>
          <w:kern w:val="0"/>
          <w:sz w:val="24"/>
          <w:u w:val="none"/>
        </w:rPr>
      </w:pP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w:t>
      </w:r>
      <w:r>
        <w:rPr>
          <w:rFonts w:ascii="Calibri" w:hAnsi="Calibri" w:eastAsia="Calibri" w:cs="Calibri"/>
          <w:b/>
          <w:bCs/>
          <w:kern w:val="0"/>
          <w:sz w:val="27"/>
          <w:szCs w:val="27"/>
          <w:u w:val="none"/>
        </w:rPr>
        <w:t> </w:t>
      </w:r>
      <w:r>
        <w:rPr>
          <w:rFonts w:ascii="黑体" w:hAnsi="黑体" w:eastAsia="黑体" w:cs="黑体"/>
          <w:b/>
          <w:bCs/>
          <w:kern w:val="0"/>
          <w:sz w:val="27"/>
          <w:szCs w:val="27"/>
          <w:u w:val="none"/>
        </w:rPr>
        <w:t xml:space="preserve"> 十二、政府采购支出决算情况说明</w:t>
      </w:r>
    </w:p>
    <w:p w14:paraId="49CFC0D5">
      <w:pPr>
        <w:widowControl/>
        <w:spacing w:before="240" w:after="240"/>
        <w:ind w:firstLine="540" w:firstLineChars="200"/>
        <w:rPr>
          <w:rFonts w:hint="eastAsia" w:ascii="宋体" w:hAnsi="宋体" w:eastAsia="宋体" w:cs="宋体"/>
          <w:kern w:val="0"/>
          <w:sz w:val="24"/>
          <w:highlight w:val="none"/>
          <w:u w:val="none"/>
        </w:rPr>
      </w:pPr>
      <w:r>
        <w:rPr>
          <w:rFonts w:hint="eastAsia" w:ascii="宋体" w:hAnsi="宋体" w:eastAsia="宋体" w:cs="宋体"/>
          <w:kern w:val="0"/>
          <w:sz w:val="27"/>
          <w:szCs w:val="27"/>
          <w:u w:val="none"/>
        </w:rPr>
        <w:t>内蒙古自治区特种设备检验研究院包头分院 2023年度政府采购支出总额 411.10万元，其中：政府采购货物支出 207.25万元、政府采购工程支出 0.00万元、政府采购服务支出 203.86万元。政府采购授予中小企业合同金额</w:t>
      </w:r>
      <w:r>
        <w:rPr>
          <w:rFonts w:hint="eastAsia" w:ascii="宋体" w:hAnsi="宋体" w:eastAsia="宋体" w:cs="宋体"/>
          <w:color w:val="auto"/>
          <w:kern w:val="0"/>
          <w:sz w:val="27"/>
          <w:szCs w:val="27"/>
          <w:highlight w:val="none"/>
          <w:u w:val="none"/>
        </w:rPr>
        <w:t xml:space="preserve"> 227.80</w:t>
      </w:r>
      <w:r>
        <w:rPr>
          <w:rFonts w:hint="eastAsia" w:ascii="宋体" w:hAnsi="宋体" w:eastAsia="宋体" w:cs="宋体"/>
          <w:kern w:val="0"/>
          <w:sz w:val="27"/>
          <w:szCs w:val="27"/>
          <w:u w:val="none"/>
        </w:rPr>
        <w:t>万元，占政府采购支出总额的</w:t>
      </w:r>
      <w:r>
        <w:rPr>
          <w:rFonts w:hint="eastAsia" w:ascii="宋体" w:hAnsi="宋体" w:eastAsia="宋体" w:cs="宋体"/>
          <w:kern w:val="0"/>
          <w:sz w:val="27"/>
          <w:szCs w:val="27"/>
          <w:u w:val="none"/>
          <w:lang w:val="en-US" w:eastAsia="zh-CN"/>
        </w:rPr>
        <w:t>55.41</w:t>
      </w:r>
      <w:r>
        <w:rPr>
          <w:rFonts w:hint="eastAsia" w:ascii="宋体" w:hAnsi="宋体" w:eastAsia="宋体" w:cs="宋体"/>
          <w:kern w:val="0"/>
          <w:sz w:val="27"/>
          <w:szCs w:val="27"/>
          <w:u w:val="none"/>
        </w:rPr>
        <w:t>%，其中：授予小微企业合同金额  192.24万元，占政府采购支出总额的</w:t>
      </w:r>
      <w:r>
        <w:rPr>
          <w:rFonts w:hint="eastAsia" w:ascii="宋体" w:hAnsi="宋体" w:eastAsia="宋体" w:cs="宋体"/>
          <w:kern w:val="0"/>
          <w:sz w:val="27"/>
          <w:szCs w:val="27"/>
          <w:u w:val="none"/>
          <w:lang w:val="en-US" w:eastAsia="zh-CN"/>
        </w:rPr>
        <w:t>46.76</w:t>
      </w:r>
      <w:r>
        <w:rPr>
          <w:rFonts w:hint="eastAsia" w:ascii="宋体" w:hAnsi="宋体" w:eastAsia="宋体" w:cs="宋体"/>
          <w:kern w:val="0"/>
          <w:sz w:val="27"/>
          <w:szCs w:val="27"/>
          <w:u w:val="none"/>
        </w:rPr>
        <w:t>%；货物采购授予中小企业合同金额占货物支出金额的</w:t>
      </w:r>
      <w:r>
        <w:rPr>
          <w:rFonts w:hint="eastAsia" w:ascii="宋体" w:hAnsi="宋体" w:cs="宋体"/>
          <w:color w:val="auto"/>
          <w:kern w:val="0"/>
          <w:sz w:val="27"/>
          <w:szCs w:val="27"/>
          <w:highlight w:val="none"/>
          <w:u w:val="none"/>
          <w:lang w:val="en-US" w:eastAsia="zh-CN"/>
        </w:rPr>
        <w:t>89%</w:t>
      </w:r>
      <w:r>
        <w:rPr>
          <w:rFonts w:hint="eastAsia" w:ascii="宋体" w:hAnsi="宋体" w:eastAsia="宋体" w:cs="宋体"/>
          <w:kern w:val="0"/>
          <w:sz w:val="27"/>
          <w:szCs w:val="27"/>
          <w:u w:val="none"/>
        </w:rPr>
        <w:t>，工程采购授予中小企业合同金额占工程支出金额的</w:t>
      </w:r>
      <w:r>
        <w:rPr>
          <w:rFonts w:hint="eastAsia" w:ascii="宋体" w:hAnsi="宋体" w:eastAsia="宋体" w:cs="宋体"/>
          <w:kern w:val="0"/>
          <w:sz w:val="27"/>
          <w:szCs w:val="27"/>
          <w:u w:val="none"/>
          <w:lang w:val="en-US" w:eastAsia="zh-CN"/>
        </w:rPr>
        <w:t>0</w:t>
      </w:r>
      <w:r>
        <w:rPr>
          <w:rFonts w:hint="eastAsia" w:ascii="宋体" w:hAnsi="宋体" w:eastAsia="宋体" w:cs="宋体"/>
          <w:kern w:val="0"/>
          <w:sz w:val="27"/>
          <w:szCs w:val="27"/>
          <w:u w:val="none"/>
        </w:rPr>
        <w:t>%，服务采购授予中小企业合同金额占服务支出金额的</w:t>
      </w:r>
      <w:r>
        <w:rPr>
          <w:rFonts w:hint="eastAsia" w:ascii="宋体" w:hAnsi="宋体" w:cs="宋体"/>
          <w:kern w:val="0"/>
          <w:sz w:val="27"/>
          <w:szCs w:val="27"/>
          <w:u w:val="none"/>
          <w:lang w:val="en-US" w:eastAsia="zh-CN"/>
        </w:rPr>
        <w:t>1</w:t>
      </w:r>
      <w:r>
        <w:rPr>
          <w:rFonts w:hint="eastAsia" w:ascii="宋体" w:hAnsi="宋体" w:cs="宋体"/>
          <w:kern w:val="0"/>
          <w:sz w:val="27"/>
          <w:szCs w:val="27"/>
          <w:highlight w:val="none"/>
          <w:u w:val="none"/>
          <w:lang w:val="en-US" w:eastAsia="zh-CN"/>
        </w:rPr>
        <w:t>1</w:t>
      </w:r>
      <w:r>
        <w:rPr>
          <w:rFonts w:hint="eastAsia" w:ascii="宋体" w:hAnsi="宋体" w:eastAsia="宋体" w:cs="宋体"/>
          <w:kern w:val="0"/>
          <w:sz w:val="27"/>
          <w:szCs w:val="27"/>
          <w:highlight w:val="none"/>
          <w:u w:val="none"/>
        </w:rPr>
        <w:t>%。</w:t>
      </w:r>
    </w:p>
    <w:p w14:paraId="095C1C8A">
      <w:pPr>
        <w:widowControl/>
        <w:spacing w:before="240" w:after="240"/>
        <w:rPr>
          <w:rFonts w:ascii="Times New Roman" w:hAnsi="Times New Roman" w:eastAsia="Times New Roman" w:cs="Times New Roman"/>
          <w:kern w:val="0"/>
          <w:sz w:val="24"/>
          <w:u w:val="none"/>
        </w:rPr>
      </w:pPr>
      <w:r>
        <w:rPr>
          <w:rFonts w:ascii="fang_song_gb2312" w:hAnsi="fang_song_gb2312" w:eastAsia="fang_song_gb2312" w:cs="fang_song_gb2312"/>
          <w:color w:val="0E00FE"/>
          <w:kern w:val="0"/>
          <w:sz w:val="27"/>
          <w:szCs w:val="27"/>
          <w:u w:val="none"/>
        </w:rPr>
        <w:t xml:space="preserve">    </w:t>
      </w:r>
      <w:r>
        <w:rPr>
          <w:rFonts w:ascii="黑体" w:hAnsi="黑体" w:eastAsia="黑体" w:cs="黑体"/>
          <w:b/>
          <w:bCs/>
          <w:kern w:val="0"/>
          <w:sz w:val="27"/>
          <w:szCs w:val="27"/>
          <w:u w:val="none"/>
        </w:rPr>
        <w:t>十三、国有资产占用情况说明</w:t>
      </w:r>
    </w:p>
    <w:p w14:paraId="529FF9E1">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内蒙古自治区特种设备检验研究院包头分院 截至2023年12月31日，本单位共有车辆 29辆，其中：副部（省）级及以上领导用车0 辆、主要负责人用车 0辆、机要通信用车 0辆、应急保障用车 0辆、执法执勤用车 0辆、特种专业技术用车 23辆、离退休干部服务用车 0辆，其他用车 6辆；单价100万元（含）以上的设备（不含车辆） 4台（套）。</w:t>
      </w:r>
    </w:p>
    <w:p w14:paraId="55F006F4">
      <w:pPr>
        <w:widowControl/>
        <w:spacing w:before="240" w:after="240"/>
        <w:rPr>
          <w:rFonts w:ascii="Times New Roman" w:hAnsi="Times New Roman" w:eastAsia="Times New Roman" w:cs="Times New Roman"/>
          <w:kern w:val="0"/>
          <w:sz w:val="24"/>
          <w:u w:val="none"/>
        </w:rPr>
      </w:pPr>
      <w:r>
        <w:rPr>
          <w:rFonts w:ascii="fang_song_gb2312" w:hAnsi="fang_song_gb2312" w:eastAsia="fang_song_gb2312" w:cs="fang_song_gb2312"/>
          <w:color w:val="0E00FE"/>
          <w:kern w:val="0"/>
          <w:sz w:val="27"/>
          <w:szCs w:val="27"/>
          <w:u w:val="none"/>
        </w:rPr>
        <w:t xml:space="preserve">    </w:t>
      </w:r>
      <w:r>
        <w:rPr>
          <w:rFonts w:ascii="黑体" w:hAnsi="黑体" w:eastAsia="黑体" w:cs="黑体"/>
          <w:b/>
          <w:bCs/>
          <w:kern w:val="0"/>
          <w:sz w:val="27"/>
          <w:szCs w:val="27"/>
          <w:u w:val="none"/>
        </w:rPr>
        <w:t>十四、预算绩效情况说明</w:t>
      </w:r>
    </w:p>
    <w:p w14:paraId="7B4D0388">
      <w:pPr>
        <w:widowControl/>
        <w:spacing w:before="240" w:after="240"/>
        <w:jc w:val="left"/>
        <w:rPr>
          <w:rFonts w:ascii="Times New Roman" w:hAnsi="Times New Roman" w:eastAsia="Times New Roman" w:cs="Times New Roman"/>
          <w:kern w:val="0"/>
          <w:sz w:val="24"/>
          <w:u w:val="none"/>
        </w:rPr>
      </w:pPr>
      <w:r>
        <w:rPr>
          <w:rFonts w:ascii="kai_ti_gb2312" w:hAnsi="kai_ti_gb2312" w:eastAsia="kai_ti_gb2312" w:cs="kai_ti_gb2312"/>
          <w:b/>
          <w:bCs/>
          <w:kern w:val="0"/>
          <w:sz w:val="27"/>
          <w:szCs w:val="27"/>
          <w:u w:val="none"/>
        </w:rPr>
        <w:t>   </w:t>
      </w:r>
      <w:r>
        <w:rPr>
          <w:rFonts w:hint="eastAsia" w:ascii="黑体" w:hAnsi="黑体" w:eastAsia="黑体" w:cs="黑体"/>
          <w:b/>
          <w:bCs/>
          <w:kern w:val="0"/>
          <w:sz w:val="27"/>
          <w:szCs w:val="27"/>
          <w:u w:val="none"/>
        </w:rPr>
        <w:t xml:space="preserve"> （一）预算绩效管理工作开展情况。</w:t>
      </w:r>
    </w:p>
    <w:p w14:paraId="2D14A698">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内蒙古自治区特种设备检验研究院包头分院根据预算绩效管理要求组织对2023年一般公共预算项目支出全面开展绩效自评，其中二级项目</w:t>
      </w:r>
      <w:r>
        <w:rPr>
          <w:rFonts w:hint="eastAsia" w:ascii="宋体" w:hAnsi="宋体" w:cs="宋体"/>
          <w:kern w:val="0"/>
          <w:sz w:val="27"/>
          <w:szCs w:val="27"/>
          <w:u w:val="none"/>
          <w:lang w:val="en-US" w:eastAsia="zh-CN"/>
        </w:rPr>
        <w:t>1</w:t>
      </w:r>
      <w:r>
        <w:rPr>
          <w:rFonts w:hint="eastAsia" w:ascii="宋体" w:hAnsi="宋体" w:eastAsia="宋体" w:cs="宋体"/>
          <w:kern w:val="0"/>
          <w:sz w:val="27"/>
          <w:szCs w:val="27"/>
          <w:u w:val="none"/>
        </w:rPr>
        <w:t>个，共涉及资金</w:t>
      </w:r>
      <w:r>
        <w:rPr>
          <w:rFonts w:hint="eastAsia" w:ascii="宋体" w:hAnsi="宋体" w:cs="宋体"/>
          <w:kern w:val="0"/>
          <w:sz w:val="27"/>
          <w:szCs w:val="27"/>
          <w:u w:val="none"/>
          <w:lang w:val="en-US" w:eastAsia="zh-CN"/>
        </w:rPr>
        <w:t>1399.42</w:t>
      </w:r>
      <w:r>
        <w:rPr>
          <w:rFonts w:hint="eastAsia" w:ascii="宋体" w:hAnsi="宋体" w:eastAsia="宋体" w:cs="宋体"/>
          <w:kern w:val="0"/>
          <w:sz w:val="27"/>
          <w:szCs w:val="27"/>
          <w:u w:val="none"/>
        </w:rPr>
        <w:t>万元与一般公共预算项目支出一致，占一般公共预算项目支出总额的100%；经营支出预算项目1个，其中二级项目1个，共涉及资金2780.18万元与经营支出一致，占经营支出总额的100%。</w:t>
      </w:r>
      <w:bookmarkStart w:id="1" w:name="_GoBack"/>
      <w:bookmarkEnd w:id="1"/>
    </w:p>
    <w:p w14:paraId="3820837E">
      <w:pPr>
        <w:widowControl/>
        <w:spacing w:before="240" w:after="240"/>
        <w:rPr>
          <w:rFonts w:hint="eastAsia" w:ascii="宋体" w:hAnsi="宋体" w:eastAsia="宋体" w:cs="宋体"/>
          <w:kern w:val="0"/>
          <w:sz w:val="24"/>
          <w:u w:val="none"/>
        </w:rPr>
      </w:pPr>
      <w:r>
        <w:rPr>
          <w:rFonts w:hint="eastAsia" w:ascii="宋体" w:hAnsi="宋体" w:cs="宋体"/>
          <w:kern w:val="0"/>
          <w:sz w:val="27"/>
          <w:szCs w:val="27"/>
          <w:u w:val="none"/>
          <w:lang w:val="en-US" w:eastAsia="zh-CN"/>
        </w:rPr>
        <w:t xml:space="preserve">    </w:t>
      </w:r>
      <w:r>
        <w:rPr>
          <w:rFonts w:hint="eastAsia" w:ascii="宋体" w:hAnsi="宋体" w:eastAsia="宋体" w:cs="宋体"/>
          <w:kern w:val="0"/>
          <w:sz w:val="27"/>
          <w:szCs w:val="27"/>
          <w:u w:val="none"/>
        </w:rPr>
        <w:t>我院作为内蒙古自治区特种设备检验研究院分支机构，由总院进行部门评价，评价内容及结果等情况详见内蒙古自治区特种设备检验研究院决算公开。</w:t>
      </w:r>
    </w:p>
    <w:p w14:paraId="3607EF4D">
      <w:pPr>
        <w:widowControl/>
        <w:spacing w:before="240" w:after="240"/>
        <w:jc w:val="left"/>
        <w:rPr>
          <w:rFonts w:ascii="Times New Roman" w:hAnsi="Times New Roman" w:eastAsia="Times New Roman" w:cs="Times New Roman"/>
          <w:kern w:val="0"/>
          <w:sz w:val="24"/>
          <w:u w:val="none"/>
        </w:rPr>
      </w:pPr>
      <w:r>
        <w:rPr>
          <w:rFonts w:ascii="kai_ti_gb2312" w:hAnsi="kai_ti_gb2312" w:eastAsia="kai_ti_gb2312" w:cs="kai_ti_gb2312"/>
          <w:b/>
          <w:bCs/>
          <w:kern w:val="0"/>
          <w:sz w:val="27"/>
          <w:szCs w:val="27"/>
          <w:u w:val="none"/>
        </w:rPr>
        <w:t xml:space="preserve">    </w:t>
      </w:r>
      <w:r>
        <w:rPr>
          <w:rFonts w:hint="eastAsia" w:ascii="黑体" w:hAnsi="黑体" w:eastAsia="黑体" w:cs="黑体"/>
          <w:b/>
          <w:bCs/>
          <w:kern w:val="0"/>
          <w:sz w:val="27"/>
          <w:szCs w:val="27"/>
          <w:u w:val="none"/>
        </w:rPr>
        <w:t>（二）单位决算中项目绩效自评结果。</w:t>
      </w:r>
    </w:p>
    <w:p w14:paraId="400B8FE5">
      <w:pPr>
        <w:widowControl/>
        <w:spacing w:before="240" w:after="240"/>
        <w:ind w:firstLine="540" w:firstLineChars="200"/>
        <w:rPr>
          <w:rFonts w:hint="eastAsia" w:ascii="宋体" w:hAnsi="宋体" w:eastAsia="宋体" w:cs="宋体"/>
          <w:kern w:val="0"/>
          <w:sz w:val="24"/>
          <w:u w:val="none"/>
        </w:rPr>
      </w:pPr>
      <w:r>
        <w:rPr>
          <w:rFonts w:hint="eastAsia" w:ascii="宋体" w:hAnsi="宋体" w:eastAsia="宋体" w:cs="宋体"/>
          <w:kern w:val="0"/>
          <w:sz w:val="27"/>
          <w:szCs w:val="27"/>
          <w:u w:val="none"/>
        </w:rPr>
        <w:t>内蒙古自治区特种设备检验研究院包头分院2023年度在决算中反映1个一般公共预算项目，以及1个经营支出项目，共2个项目的绩效自评结果。</w:t>
      </w:r>
    </w:p>
    <w:p w14:paraId="1E125979">
      <w:pPr>
        <w:widowControl/>
        <w:spacing w:before="240" w:after="240"/>
        <w:ind w:firstLine="540" w:firstLineChars="200"/>
        <w:rPr>
          <w:rFonts w:hint="eastAsia" w:ascii="宋体" w:hAnsi="宋体" w:eastAsia="宋体" w:cs="宋体"/>
          <w:kern w:val="0"/>
          <w:sz w:val="27"/>
          <w:szCs w:val="27"/>
          <w:u w:val="none"/>
        </w:rPr>
      </w:pPr>
      <w:r>
        <w:rPr>
          <w:rFonts w:hint="eastAsia" w:ascii="宋体" w:hAnsi="宋体" w:eastAsia="宋体" w:cs="宋体"/>
          <w:kern w:val="0"/>
          <w:sz w:val="27"/>
          <w:szCs w:val="27"/>
          <w:u w:val="none"/>
        </w:rPr>
        <w:t>1.锅炉压力容器与特种设备安全监管项目自评综述：根据年初设定的绩效目标，项目自评得分</w:t>
      </w:r>
      <w:r>
        <w:rPr>
          <w:rFonts w:hint="eastAsia" w:ascii="宋体" w:hAnsi="宋体" w:eastAsia="宋体" w:cs="宋体"/>
          <w:kern w:val="0"/>
          <w:sz w:val="27"/>
          <w:szCs w:val="27"/>
          <w:u w:val="none"/>
          <w:lang w:val="en-US" w:eastAsia="zh-CN"/>
        </w:rPr>
        <w:t>100</w:t>
      </w:r>
      <w:r>
        <w:rPr>
          <w:rFonts w:hint="eastAsia" w:ascii="宋体" w:hAnsi="宋体" w:eastAsia="宋体" w:cs="宋体"/>
          <w:kern w:val="0"/>
          <w:sz w:val="27"/>
          <w:szCs w:val="27"/>
          <w:u w:val="none"/>
        </w:rPr>
        <w:t>分。全年预算数为</w:t>
      </w:r>
      <w:r>
        <w:rPr>
          <w:rFonts w:hint="eastAsia" w:ascii="宋体" w:hAnsi="宋体" w:eastAsia="宋体" w:cs="宋体"/>
          <w:kern w:val="0"/>
          <w:sz w:val="27"/>
          <w:szCs w:val="27"/>
          <w:u w:val="none"/>
          <w:lang w:val="en-US" w:eastAsia="zh-CN"/>
        </w:rPr>
        <w:t>1399.42</w:t>
      </w:r>
      <w:r>
        <w:rPr>
          <w:rFonts w:hint="eastAsia" w:ascii="宋体" w:hAnsi="宋体" w:eastAsia="宋体" w:cs="宋体"/>
          <w:kern w:val="0"/>
          <w:sz w:val="27"/>
          <w:szCs w:val="27"/>
          <w:u w:val="none"/>
        </w:rPr>
        <w:t>万元，执行数为</w:t>
      </w:r>
      <w:r>
        <w:rPr>
          <w:rFonts w:hint="eastAsia" w:ascii="宋体" w:hAnsi="宋体" w:eastAsia="宋体" w:cs="宋体"/>
          <w:kern w:val="0"/>
          <w:sz w:val="27"/>
          <w:szCs w:val="27"/>
          <w:u w:val="none"/>
          <w:lang w:val="en-US" w:eastAsia="zh-CN"/>
        </w:rPr>
        <w:t>1399.42</w:t>
      </w:r>
      <w:r>
        <w:rPr>
          <w:rFonts w:hint="eastAsia" w:ascii="宋体" w:hAnsi="宋体" w:eastAsia="宋体" w:cs="宋体"/>
          <w:kern w:val="0"/>
          <w:sz w:val="27"/>
          <w:szCs w:val="27"/>
          <w:u w:val="none"/>
        </w:rPr>
        <w:t>万元，完成预算的</w:t>
      </w:r>
      <w:r>
        <w:rPr>
          <w:rFonts w:hint="eastAsia" w:ascii="宋体" w:hAnsi="宋体" w:eastAsia="宋体" w:cs="宋体"/>
          <w:kern w:val="0"/>
          <w:sz w:val="27"/>
          <w:szCs w:val="27"/>
          <w:u w:val="none"/>
          <w:lang w:val="en-US" w:eastAsia="zh-CN"/>
        </w:rPr>
        <w:t>100</w:t>
      </w:r>
      <w:r>
        <w:rPr>
          <w:rFonts w:hint="eastAsia" w:ascii="宋体" w:hAnsi="宋体" w:eastAsia="宋体" w:cs="宋体"/>
          <w:kern w:val="0"/>
          <w:sz w:val="27"/>
          <w:szCs w:val="27"/>
          <w:u w:val="none"/>
        </w:rPr>
        <w:t>%。项目绩效目标完成情况：2023年，内蒙古自治区特种设备检验研究院包头分院检验任务圆满完成，完成非税收入上缴3674万元，通过不断提升技术服务水平，加强监督检测，保证了特种设备安全运行。通过技术支撑特种设备的安全监察，防止和减少了事故发生，保障了人民群众生命和财产安全。针对专业技术人员进行了专项技术培训，提高了特种设备检验技术人员操作技能及检验能力，有效促进了特种设备安全运行。</w:t>
      </w:r>
    </w:p>
    <w:p w14:paraId="1AF5493A">
      <w:pPr>
        <w:widowControl/>
        <w:spacing w:before="240" w:after="240"/>
        <w:ind w:firstLine="540" w:firstLineChars="200"/>
        <w:rPr>
          <w:rFonts w:hint="eastAsia" w:ascii="times_new_roman" w:hAnsi="times_new_roman" w:eastAsia="times_new_roman" w:cs="times_new_roman"/>
          <w:kern w:val="0"/>
          <w:sz w:val="27"/>
          <w:szCs w:val="27"/>
          <w:u w:val="none"/>
        </w:rPr>
      </w:pPr>
      <w:r>
        <w:rPr>
          <w:rFonts w:hint="eastAsia" w:ascii="宋体" w:hAnsi="宋体" w:eastAsia="宋体" w:cs="宋体"/>
          <w:kern w:val="0"/>
          <w:sz w:val="27"/>
          <w:szCs w:val="27"/>
          <w:u w:val="none"/>
        </w:rPr>
        <w:t>2.事业单位经营支出项目自评综述：根据年初设定的绩效目标，项目自评得分</w:t>
      </w:r>
      <w:r>
        <w:rPr>
          <w:rFonts w:hint="eastAsia" w:ascii="宋体" w:hAnsi="宋体" w:eastAsia="宋体" w:cs="宋体"/>
          <w:kern w:val="0"/>
          <w:sz w:val="27"/>
          <w:szCs w:val="27"/>
          <w:u w:val="none"/>
          <w:lang w:val="en-US" w:eastAsia="zh-CN"/>
        </w:rPr>
        <w:t>99.3</w:t>
      </w:r>
      <w:r>
        <w:rPr>
          <w:rFonts w:hint="eastAsia" w:ascii="宋体" w:hAnsi="宋体" w:eastAsia="宋体" w:cs="宋体"/>
          <w:kern w:val="0"/>
          <w:sz w:val="27"/>
          <w:szCs w:val="27"/>
          <w:u w:val="none"/>
        </w:rPr>
        <w:t>分。全年预算数为</w:t>
      </w:r>
      <w:r>
        <w:rPr>
          <w:rFonts w:hint="eastAsia" w:ascii="宋体" w:hAnsi="宋体" w:eastAsia="宋体" w:cs="宋体"/>
          <w:kern w:val="0"/>
          <w:sz w:val="27"/>
          <w:szCs w:val="27"/>
          <w:u w:val="none"/>
          <w:lang w:val="en-US" w:eastAsia="zh-CN"/>
        </w:rPr>
        <w:t>2780.18</w:t>
      </w:r>
      <w:r>
        <w:rPr>
          <w:rFonts w:hint="eastAsia" w:ascii="宋体" w:hAnsi="宋体" w:eastAsia="宋体" w:cs="宋体"/>
          <w:kern w:val="0"/>
          <w:sz w:val="27"/>
          <w:szCs w:val="27"/>
          <w:u w:val="none"/>
        </w:rPr>
        <w:t>万元，执行数为</w:t>
      </w:r>
      <w:r>
        <w:rPr>
          <w:rFonts w:hint="eastAsia" w:ascii="宋体" w:hAnsi="宋体" w:eastAsia="宋体" w:cs="宋体"/>
          <w:kern w:val="0"/>
          <w:sz w:val="27"/>
          <w:szCs w:val="27"/>
          <w:u w:val="none"/>
          <w:lang w:val="en-US" w:eastAsia="zh-CN"/>
        </w:rPr>
        <w:t>2780.18</w:t>
      </w:r>
      <w:r>
        <w:rPr>
          <w:rFonts w:hint="eastAsia" w:ascii="宋体" w:hAnsi="宋体" w:eastAsia="宋体" w:cs="宋体"/>
          <w:kern w:val="0"/>
          <w:sz w:val="27"/>
          <w:szCs w:val="27"/>
          <w:u w:val="none"/>
        </w:rPr>
        <w:t>万元，完成预算的100%。项目绩效目标完成情况：2023年，内蒙古自治区特种设备检验研究院包头分院配合法定检验，实现委托检验任务圆满完成，保证包头市特种设备安全运行。通过不断提升技术服务水平，加强监督检测，保证了特种设备安全运行。通过技术支撑特种设备的安全监察，防止和减少了事故发生，保障了人民群众生命和财产安全。针对专业技术人员进行了专项技术培训，提高了特种设备检验技术人员操作技能及检验能力，有效促进了特种设备安全运行。主要问题及原因：预算编制与政府工作安排时间不同步，即预算申报时间在前，重点工作任务安排在后导致预算资金与工作安排匹配程度较低；内蒙古自治区特种设备检验研究院包头分院监管范围广、涉及领域多，上年预算数据对下年指导作用有限。下一步改进措施：明确具体人员架构，构建项目执行监督机制；对于资金规模、投入方向、使用方式进行约定，加强预算约束机制；进一步强化绩效管理理念，规范绩效信息收集。围绕绩效目标，采取相应的措施。过程中定期采集绩效运行信息并汇总分析，对绩效目标运行情况进行跟踪管理和督促检查，纠偏扬长，促进绩效目标的顺利实现。</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
        <w:gridCol w:w="844"/>
        <w:gridCol w:w="842"/>
        <w:gridCol w:w="778"/>
        <w:gridCol w:w="778"/>
        <w:gridCol w:w="782"/>
        <w:gridCol w:w="936"/>
        <w:gridCol w:w="936"/>
        <w:gridCol w:w="784"/>
        <w:gridCol w:w="778"/>
        <w:gridCol w:w="809"/>
        <w:gridCol w:w="847"/>
      </w:tblGrid>
      <w:tr w14:paraId="69A9E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7FBF5B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3F66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886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2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8C1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锅炉压力容器与特种设备安全监管</w:t>
            </w:r>
          </w:p>
        </w:tc>
      </w:tr>
      <w:tr w14:paraId="128D2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4BA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F973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内蒙古自治区市场监督管理局部门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33C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1763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内蒙古自治区特种设备检验研究院包头分院</w:t>
            </w:r>
          </w:p>
        </w:tc>
      </w:tr>
      <w:tr w14:paraId="2AFF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9D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AB567">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9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35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82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F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6E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82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A80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6FC58">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B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57F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59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1399.42</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CB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1399.42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B4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F1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E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C78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79792">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9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77E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DD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1399.42</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52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1399.42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88AC">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D6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6B6A">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243F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A4B78">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51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7DF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B5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BF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6C0D">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30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0AB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710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F64E2">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DF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E8C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A9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F0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D08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98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4742">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5A3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3F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216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928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1B69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D1D31">
            <w:pPr>
              <w:jc w:val="center"/>
              <w:rPr>
                <w:rFonts w:hint="eastAsia" w:ascii="宋体" w:hAnsi="宋体" w:eastAsia="宋体" w:cs="宋体"/>
                <w:i w:val="0"/>
                <w:iCs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253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中华人民共和国特种设备安全法》及《中华人民共和国特种设备安全监察条例》规定，检验检测各类特种设备3万台（套），检验各类气瓶6万只，检验压力管道150公里，校验安全阀1万只，出具各类检验检测报告9万份，完成非税收入4500万元。建设国家西部地区特种设备安全警示教育中心。</w:t>
            </w:r>
          </w:p>
        </w:tc>
        <w:tc>
          <w:tcPr>
            <w:tcW w:w="20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6C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内蒙古自治区特种设备检验研究院包头分院检验任务圆满完成，完成非税收入上缴3674万元，通过不断提升技术服务水平，加强监督检测，保证了特种设备安全运行。通过技术支撑特种设备的安全监察，防止和减少了事故发生，保障了人民群众生命和财产安全。针对专业技术人员进行了专项技术培训，提高了特种设备检验技术人员操作技能及检验能力，有效促进了特种设备安全运行。</w:t>
            </w:r>
          </w:p>
        </w:tc>
      </w:tr>
      <w:tr w14:paraId="580A0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7B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4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1B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E4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A2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EC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B1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B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4C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D1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75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1E1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6B1AC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3ACEB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698AF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3245D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87E2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工业及电站锅炉法定检测数量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F1F6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4883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5859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16AA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1033</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232B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43DB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4747A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DBDE253">
            <w:pPr>
              <w:jc w:val="center"/>
              <w:rPr>
                <w:rFonts w:hint="eastAsia" w:ascii="宋体" w:hAnsi="宋体" w:eastAsia="宋体" w:cs="宋体"/>
                <w:i w:val="0"/>
                <w:iCs w:val="0"/>
                <w:color w:val="000000"/>
                <w:sz w:val="18"/>
                <w:szCs w:val="18"/>
                <w:u w:val="none"/>
              </w:rPr>
            </w:pPr>
          </w:p>
        </w:tc>
      </w:tr>
      <w:tr w14:paraId="1F06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78BD003">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0151AD8">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D470796">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C394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电梯法定检测数量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73F9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A4D1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9B66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6F1D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828C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9171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2A1E1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5B9FDD04">
            <w:pPr>
              <w:jc w:val="center"/>
              <w:rPr>
                <w:rFonts w:hint="eastAsia" w:ascii="宋体" w:hAnsi="宋体" w:eastAsia="宋体" w:cs="宋体"/>
                <w:i w:val="0"/>
                <w:iCs w:val="0"/>
                <w:color w:val="000000"/>
                <w:sz w:val="18"/>
                <w:szCs w:val="18"/>
                <w:u w:val="none"/>
              </w:rPr>
            </w:pPr>
          </w:p>
        </w:tc>
      </w:tr>
      <w:tr w14:paraId="148F1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A984F3E">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6DCE735">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474D8FB">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1D33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起重机械场内专用机动车辆大型游乐设法定检验数量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A13A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8426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5FCB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29EC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9378</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CE77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F8C2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3D93B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33AFBE3B">
            <w:pPr>
              <w:jc w:val="center"/>
              <w:rPr>
                <w:rFonts w:hint="eastAsia" w:ascii="宋体" w:hAnsi="宋体" w:eastAsia="宋体" w:cs="宋体"/>
                <w:i w:val="0"/>
                <w:iCs w:val="0"/>
                <w:color w:val="000000"/>
                <w:sz w:val="18"/>
                <w:szCs w:val="18"/>
                <w:u w:val="none"/>
              </w:rPr>
            </w:pPr>
          </w:p>
        </w:tc>
      </w:tr>
      <w:tr w14:paraId="237C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E89FB49">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61C13E4">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47B7B54">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B5E1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压力管道法定检测数量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253E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7CA3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B9DF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68CD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181.9</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7009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公里</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8F0D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04D1D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5CE83854">
            <w:pPr>
              <w:jc w:val="center"/>
              <w:rPr>
                <w:rFonts w:hint="eastAsia" w:ascii="宋体" w:hAnsi="宋体" w:eastAsia="宋体" w:cs="宋体"/>
                <w:i w:val="0"/>
                <w:iCs w:val="0"/>
                <w:color w:val="000000"/>
                <w:sz w:val="18"/>
                <w:szCs w:val="18"/>
                <w:u w:val="none"/>
              </w:rPr>
            </w:pPr>
          </w:p>
        </w:tc>
      </w:tr>
      <w:tr w14:paraId="5B72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AFEC679">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C1FAEB6">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AEDBDEF">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8126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压力容器监督检验数量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F27E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2CA3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5A3F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0A31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5203</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0933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BE4D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35C8A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F64B70D">
            <w:pPr>
              <w:jc w:val="center"/>
              <w:rPr>
                <w:rFonts w:hint="eastAsia" w:ascii="宋体" w:hAnsi="宋体" w:eastAsia="宋体" w:cs="宋体"/>
                <w:i w:val="0"/>
                <w:iCs w:val="0"/>
                <w:color w:val="000000"/>
                <w:sz w:val="18"/>
                <w:szCs w:val="18"/>
                <w:u w:val="none"/>
              </w:rPr>
            </w:pPr>
          </w:p>
        </w:tc>
      </w:tr>
      <w:tr w14:paraId="6642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84C5732">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8FD438F">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EB6C16A">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9119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维护业务用车正常使用数量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4EE1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A126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19F7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5099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899F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184B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4EE3D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09E0384">
            <w:pPr>
              <w:jc w:val="center"/>
              <w:rPr>
                <w:rFonts w:hint="eastAsia" w:ascii="宋体" w:hAnsi="宋体" w:eastAsia="宋体" w:cs="宋体"/>
                <w:i w:val="0"/>
                <w:iCs w:val="0"/>
                <w:color w:val="000000"/>
                <w:sz w:val="18"/>
                <w:szCs w:val="18"/>
                <w:u w:val="none"/>
              </w:rPr>
            </w:pPr>
          </w:p>
        </w:tc>
      </w:tr>
      <w:tr w14:paraId="10D6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84C5FE5">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43E6A30">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3EC6FCA">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6B4C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开展专业人员技能培训数量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527E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FA2C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CC27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B72B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6DDA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8E03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52453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A79C99B">
            <w:pPr>
              <w:jc w:val="center"/>
              <w:rPr>
                <w:rFonts w:hint="eastAsia" w:ascii="宋体" w:hAnsi="宋体" w:eastAsia="宋体" w:cs="宋体"/>
                <w:i w:val="0"/>
                <w:iCs w:val="0"/>
                <w:color w:val="000000"/>
                <w:sz w:val="18"/>
                <w:szCs w:val="18"/>
                <w:u w:val="none"/>
              </w:rPr>
            </w:pPr>
          </w:p>
        </w:tc>
      </w:tr>
      <w:tr w14:paraId="03B0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1360A43">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98980BE">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BF8B207">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D1BC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保障业务用房及办公用房正常使用面积</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ED1F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22BB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8F0D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38156.68</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78B7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38156.68</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78AA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6952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0AC4C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0312DA6">
            <w:pPr>
              <w:jc w:val="center"/>
              <w:rPr>
                <w:rFonts w:hint="eastAsia" w:ascii="宋体" w:hAnsi="宋体" w:eastAsia="宋体" w:cs="宋体"/>
                <w:i w:val="0"/>
                <w:iCs w:val="0"/>
                <w:color w:val="000000"/>
                <w:sz w:val="18"/>
                <w:szCs w:val="18"/>
                <w:u w:val="none"/>
              </w:rPr>
            </w:pPr>
          </w:p>
        </w:tc>
      </w:tr>
      <w:tr w14:paraId="39D9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15CAC70">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17CD1DE">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5B678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3BC0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锅炉压力容器与特种设备法定检测区域覆盖率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DF48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B41B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8E0F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01E6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B274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9FA5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5B0A9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5CBFA32">
            <w:pPr>
              <w:jc w:val="center"/>
              <w:rPr>
                <w:rFonts w:hint="eastAsia" w:ascii="宋体" w:hAnsi="宋体" w:eastAsia="宋体" w:cs="宋体"/>
                <w:i w:val="0"/>
                <w:iCs w:val="0"/>
                <w:color w:val="000000"/>
                <w:sz w:val="18"/>
                <w:szCs w:val="18"/>
                <w:u w:val="none"/>
              </w:rPr>
            </w:pPr>
          </w:p>
        </w:tc>
      </w:tr>
      <w:tr w14:paraId="7E51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F32A480">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F53C359">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55FB2A6">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F095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法定检测报告出具率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CED2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BF4D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6254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03AF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E7A4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8EC4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7D772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283A5E0F">
            <w:pPr>
              <w:jc w:val="center"/>
              <w:rPr>
                <w:rFonts w:hint="eastAsia" w:ascii="宋体" w:hAnsi="宋体" w:eastAsia="宋体" w:cs="宋体"/>
                <w:i w:val="0"/>
                <w:iCs w:val="0"/>
                <w:color w:val="000000"/>
                <w:sz w:val="18"/>
                <w:szCs w:val="18"/>
                <w:u w:val="none"/>
              </w:rPr>
            </w:pPr>
          </w:p>
        </w:tc>
      </w:tr>
      <w:tr w14:paraId="7492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C296BD4">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E7BDC06">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4368221">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433A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法定检测报告合格率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75E4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5C39C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3943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AC70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627E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6224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23409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12765885">
            <w:pPr>
              <w:jc w:val="center"/>
              <w:rPr>
                <w:rFonts w:hint="eastAsia" w:ascii="宋体" w:hAnsi="宋体" w:eastAsia="宋体" w:cs="宋体"/>
                <w:i w:val="0"/>
                <w:iCs w:val="0"/>
                <w:color w:val="000000"/>
                <w:sz w:val="18"/>
                <w:szCs w:val="18"/>
                <w:u w:val="none"/>
              </w:rPr>
            </w:pPr>
          </w:p>
        </w:tc>
      </w:tr>
      <w:tr w14:paraId="0A61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F062825">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ECFA26B">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94D09E2">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926F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采购业务验收合格率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F6D0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62F4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2826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0155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66CD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9AE5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54655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3301230">
            <w:pPr>
              <w:jc w:val="center"/>
              <w:rPr>
                <w:rFonts w:hint="eastAsia" w:ascii="宋体" w:hAnsi="宋体" w:eastAsia="宋体" w:cs="宋体"/>
                <w:i w:val="0"/>
                <w:iCs w:val="0"/>
                <w:color w:val="000000"/>
                <w:sz w:val="18"/>
                <w:szCs w:val="18"/>
                <w:u w:val="none"/>
              </w:rPr>
            </w:pPr>
          </w:p>
        </w:tc>
      </w:tr>
      <w:tr w14:paraId="1A88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C207B30">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C522110">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7F43985">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5B81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专业人员技能培训合格率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AE5B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90E0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B04B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2D22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D780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19F4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78487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223CB617">
            <w:pPr>
              <w:jc w:val="center"/>
              <w:rPr>
                <w:rFonts w:hint="eastAsia" w:ascii="宋体" w:hAnsi="宋体" w:eastAsia="宋体" w:cs="宋体"/>
                <w:i w:val="0"/>
                <w:iCs w:val="0"/>
                <w:color w:val="000000"/>
                <w:sz w:val="18"/>
                <w:szCs w:val="18"/>
                <w:u w:val="none"/>
              </w:rPr>
            </w:pPr>
          </w:p>
        </w:tc>
      </w:tr>
      <w:tr w14:paraId="4248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A2C0E7D">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6265B60">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75ADB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6727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锅炉压力容器与特种设备安全监管任务完成时间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33B7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0C6B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E0C3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E103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5AE2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845B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2BFB9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B90EE50">
            <w:pPr>
              <w:jc w:val="center"/>
              <w:rPr>
                <w:rFonts w:hint="eastAsia" w:ascii="宋体" w:hAnsi="宋体" w:eastAsia="宋体" w:cs="宋体"/>
                <w:i w:val="0"/>
                <w:iCs w:val="0"/>
                <w:color w:val="000000"/>
                <w:sz w:val="18"/>
                <w:szCs w:val="18"/>
                <w:u w:val="none"/>
              </w:rPr>
            </w:pPr>
          </w:p>
        </w:tc>
      </w:tr>
      <w:tr w14:paraId="76BDE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9191039">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CBF4C09">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ED3924F">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17E7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法定检测报告出具时间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4D79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45E20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07F9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78BC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319B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工作日</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B404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78539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0DDCA52">
            <w:pPr>
              <w:jc w:val="center"/>
              <w:rPr>
                <w:rFonts w:hint="eastAsia" w:ascii="宋体" w:hAnsi="宋体" w:eastAsia="宋体" w:cs="宋体"/>
                <w:i w:val="0"/>
                <w:iCs w:val="0"/>
                <w:color w:val="000000"/>
                <w:sz w:val="18"/>
                <w:szCs w:val="18"/>
                <w:u w:val="none"/>
              </w:rPr>
            </w:pPr>
          </w:p>
        </w:tc>
      </w:tr>
      <w:tr w14:paraId="250B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4DD909B">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60314B2">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13117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63A2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锅炉压力容器与特种设备安全监管成本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32F0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199D5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4236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C1B8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1399.42</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9ED2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8240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7E226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1606321A">
            <w:pPr>
              <w:jc w:val="center"/>
              <w:rPr>
                <w:rFonts w:hint="eastAsia" w:ascii="宋体" w:hAnsi="宋体" w:eastAsia="宋体" w:cs="宋体"/>
                <w:i w:val="0"/>
                <w:iCs w:val="0"/>
                <w:color w:val="000000"/>
                <w:sz w:val="18"/>
                <w:szCs w:val="18"/>
                <w:u w:val="none"/>
              </w:rPr>
            </w:pPr>
          </w:p>
        </w:tc>
      </w:tr>
      <w:tr w14:paraId="3142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B6BE749">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F6445FE">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B0CB263">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8871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人员培训成本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BE5A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4FA16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E6F4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AA41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1828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元/人*天</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3784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7905B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5FE3BE6C">
            <w:pPr>
              <w:jc w:val="center"/>
              <w:rPr>
                <w:rFonts w:hint="eastAsia" w:ascii="宋体" w:hAnsi="宋体" w:eastAsia="宋体" w:cs="宋体"/>
                <w:i w:val="0"/>
                <w:iCs w:val="0"/>
                <w:color w:val="000000"/>
                <w:sz w:val="18"/>
                <w:szCs w:val="18"/>
                <w:u w:val="none"/>
              </w:rPr>
            </w:pPr>
          </w:p>
        </w:tc>
      </w:tr>
      <w:tr w14:paraId="154B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D964329">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0DCEF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14:paraId="15884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CE87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有效保障人民群众生命和财产安全</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A94D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EE79D95">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907B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3BCE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7033CFC">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B026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44D2F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3B136BE">
            <w:pPr>
              <w:jc w:val="center"/>
              <w:rPr>
                <w:rFonts w:hint="eastAsia" w:ascii="宋体" w:hAnsi="宋体" w:eastAsia="宋体" w:cs="宋体"/>
                <w:i w:val="0"/>
                <w:iCs w:val="0"/>
                <w:color w:val="000000"/>
                <w:sz w:val="18"/>
                <w:szCs w:val="18"/>
                <w:u w:val="none"/>
              </w:rPr>
            </w:pPr>
          </w:p>
        </w:tc>
      </w:tr>
      <w:tr w14:paraId="682E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BB82D67">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26D25D1">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7D705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1A5B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锅炉压力容器与特种设备行业安全发展</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1E8D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91721CA">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11F0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E462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B10B318">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2202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6AD7F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13BE1099">
            <w:pPr>
              <w:jc w:val="center"/>
              <w:rPr>
                <w:rFonts w:hint="eastAsia" w:ascii="宋体" w:hAnsi="宋体" w:eastAsia="宋体" w:cs="宋体"/>
                <w:i w:val="0"/>
                <w:iCs w:val="0"/>
                <w:color w:val="000000"/>
                <w:sz w:val="18"/>
                <w:szCs w:val="18"/>
                <w:u w:val="none"/>
              </w:rPr>
            </w:pPr>
          </w:p>
        </w:tc>
      </w:tr>
      <w:tr w14:paraId="08FB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DC8C694">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687C49B">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944DE76">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DD63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提高锅炉压力容器与特种设备安全监管能力</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F5EB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9B2B0B1">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E84E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22F7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8DF2976">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103D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1F485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72CB52F">
            <w:pPr>
              <w:jc w:val="center"/>
              <w:rPr>
                <w:rFonts w:hint="eastAsia" w:ascii="宋体" w:hAnsi="宋体" w:eastAsia="宋体" w:cs="宋体"/>
                <w:i w:val="0"/>
                <w:iCs w:val="0"/>
                <w:color w:val="000000"/>
                <w:sz w:val="18"/>
                <w:szCs w:val="18"/>
                <w:u w:val="none"/>
              </w:rPr>
            </w:pPr>
          </w:p>
        </w:tc>
      </w:tr>
      <w:tr w14:paraId="260F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AD5BAF1">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26E4C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644B9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6C0E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锅炉压力容器与特种设备对检测结果的满意度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CF8D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4B15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D905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FD0A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968E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1F94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1E6B9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24792550">
            <w:pPr>
              <w:jc w:val="center"/>
              <w:rPr>
                <w:rFonts w:hint="eastAsia" w:ascii="宋体" w:hAnsi="宋体" w:eastAsia="宋体" w:cs="宋体"/>
                <w:i w:val="0"/>
                <w:iCs w:val="0"/>
                <w:color w:val="000000"/>
                <w:sz w:val="18"/>
                <w:szCs w:val="18"/>
                <w:u w:val="none"/>
              </w:rPr>
            </w:pPr>
          </w:p>
        </w:tc>
      </w:tr>
      <w:tr w14:paraId="75180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D5955D2">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D8EB6FF">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CB0497F">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D46F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培训人员满意度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E522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777BF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9392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422D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A28E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91C7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10FD6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6ED4B0C">
            <w:pPr>
              <w:jc w:val="center"/>
              <w:rPr>
                <w:rFonts w:hint="eastAsia" w:ascii="宋体" w:hAnsi="宋体" w:eastAsia="宋体" w:cs="宋体"/>
                <w:i w:val="0"/>
                <w:iCs w:val="0"/>
                <w:color w:val="000000"/>
                <w:sz w:val="18"/>
                <w:szCs w:val="18"/>
                <w:u w:val="none"/>
              </w:rPr>
            </w:pPr>
          </w:p>
        </w:tc>
      </w:tr>
      <w:tr w14:paraId="170B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DBC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28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86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2AD9">
            <w:pPr>
              <w:jc w:val="center"/>
              <w:rPr>
                <w:rFonts w:hint="eastAsia" w:ascii="宋体" w:hAnsi="宋体" w:eastAsia="宋体" w:cs="宋体"/>
                <w:i w:val="0"/>
                <w:iCs w:val="0"/>
                <w:color w:val="000000"/>
                <w:sz w:val="18"/>
                <w:szCs w:val="18"/>
                <w:u w:val="none"/>
              </w:rPr>
            </w:pPr>
          </w:p>
        </w:tc>
      </w:tr>
    </w:tbl>
    <w:p w14:paraId="77149702">
      <w:pPr>
        <w:widowControl/>
        <w:spacing w:before="240" w:after="240"/>
        <w:ind w:firstLine="490"/>
        <w:rPr>
          <w:rFonts w:hint="eastAsia" w:ascii="times_new_roman" w:hAnsi="times_new_roman" w:eastAsia="times_new_roman" w:cs="times_new_roman"/>
          <w:kern w:val="0"/>
          <w:sz w:val="27"/>
          <w:szCs w:val="27"/>
          <w:u w:val="none"/>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836"/>
        <w:gridCol w:w="834"/>
        <w:gridCol w:w="846"/>
        <w:gridCol w:w="770"/>
        <w:gridCol w:w="774"/>
        <w:gridCol w:w="937"/>
        <w:gridCol w:w="937"/>
        <w:gridCol w:w="777"/>
        <w:gridCol w:w="771"/>
        <w:gridCol w:w="801"/>
        <w:gridCol w:w="839"/>
      </w:tblGrid>
      <w:tr w14:paraId="70BF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23FA01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3686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45B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2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84ED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事业单位经营支出</w:t>
            </w:r>
          </w:p>
        </w:tc>
      </w:tr>
      <w:tr w14:paraId="4A24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609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012A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内蒙古自治区市场监督管理局部门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A41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F89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内蒙古自治区特种设备检验研究院包头分院</w:t>
            </w:r>
          </w:p>
        </w:tc>
      </w:tr>
      <w:tr w14:paraId="65C3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AA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C143F">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E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A1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7F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AE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69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F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D432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5E4C2">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D8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1B6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6A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2780.18</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60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2780.18</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1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7E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B3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F8F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9CD37">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FE2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D3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8F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2C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2FDB">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80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DEE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5DC5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CAF19">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1F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E1B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FE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8F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741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BB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32A0">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1020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4E825">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E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0DF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81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2780.18</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CF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2780.18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0FE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64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4B9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EC9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AA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51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81D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0FD8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FE931">
            <w:pPr>
              <w:jc w:val="center"/>
              <w:rPr>
                <w:rFonts w:hint="eastAsia" w:ascii="宋体" w:hAnsi="宋体" w:eastAsia="宋体" w:cs="宋体"/>
                <w:i w:val="0"/>
                <w:iCs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1F7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检验检测各类特种设备3万台（套），检验各类气瓶6万只，检验压力管道150公里，校验安全阀1万只，出具各类检验检测报告9万份。2.建设特种设备检验检测人员国家考试中心。建设自治区特种设备安全管理信息系统。建设国家西部地区特种设备安全警示教育中心。</w:t>
            </w:r>
          </w:p>
        </w:tc>
        <w:tc>
          <w:tcPr>
            <w:tcW w:w="20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AB4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内蒙古自治区特种设备检验研究院包头分院配合法定检验，实现委托检验任务圆满完成，保证包头市特种设备安全运行。通过不断提升技术服务水平，加强监督检测，保证了特种设备安全运行。通过技术支撑特种设备的安全监察，防止和减少了事故发生，保障了人民群众生命和财产安全。针对专业技术人员进行了专项技术培训，提高了特种设备检验技术人员操作技能及检验能力，有效促进了特种设备安全运行。</w:t>
            </w:r>
          </w:p>
        </w:tc>
      </w:tr>
      <w:tr w14:paraId="7279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30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0B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83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2E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C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C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1A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09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FF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2A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D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1A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66D6F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7E349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46E89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5E543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BBEA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锅炉委托检验检测数量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C145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05F1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BF83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3E5D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3412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83DF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14AB3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00320BD">
            <w:pPr>
              <w:jc w:val="center"/>
              <w:rPr>
                <w:rFonts w:hint="eastAsia" w:ascii="宋体" w:hAnsi="宋体" w:eastAsia="宋体" w:cs="宋体"/>
                <w:i w:val="0"/>
                <w:iCs w:val="0"/>
                <w:color w:val="000000"/>
                <w:sz w:val="18"/>
                <w:szCs w:val="18"/>
                <w:u w:val="none"/>
              </w:rPr>
            </w:pPr>
          </w:p>
        </w:tc>
      </w:tr>
      <w:tr w14:paraId="601F4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0B168A0">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AF5C63E">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97C9CCB">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7145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电梯委托检验数量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481C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1DC27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DE8A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4D99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11369</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D025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213C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0459F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5163FA9">
            <w:pPr>
              <w:jc w:val="center"/>
              <w:rPr>
                <w:rFonts w:hint="eastAsia" w:ascii="宋体" w:hAnsi="宋体" w:eastAsia="宋体" w:cs="宋体"/>
                <w:i w:val="0"/>
                <w:iCs w:val="0"/>
                <w:color w:val="000000"/>
                <w:sz w:val="18"/>
                <w:szCs w:val="18"/>
                <w:u w:val="none"/>
              </w:rPr>
            </w:pPr>
          </w:p>
        </w:tc>
      </w:tr>
      <w:tr w14:paraId="28487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687B2C6">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76135F2">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6892AAD">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02E9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起重机械场内专用机动车辆委托检验数量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8A2F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7702B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68B8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E61A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6981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D50F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198BC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3E19341A">
            <w:pPr>
              <w:jc w:val="center"/>
              <w:rPr>
                <w:rFonts w:hint="eastAsia" w:ascii="宋体" w:hAnsi="宋体" w:eastAsia="宋体" w:cs="宋体"/>
                <w:i w:val="0"/>
                <w:iCs w:val="0"/>
                <w:color w:val="000000"/>
                <w:sz w:val="18"/>
                <w:szCs w:val="18"/>
                <w:u w:val="none"/>
              </w:rPr>
            </w:pPr>
          </w:p>
        </w:tc>
      </w:tr>
      <w:tr w14:paraId="3F38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DA852D5">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5F2D015">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8201FA0">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0FD5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压力容器年度检查及委托检验数量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E4B7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DA28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EAC3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8466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4002</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287C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569B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538B9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85E9DDD">
            <w:pPr>
              <w:jc w:val="center"/>
              <w:rPr>
                <w:rFonts w:hint="eastAsia" w:ascii="宋体" w:hAnsi="宋体" w:eastAsia="宋体" w:cs="宋体"/>
                <w:i w:val="0"/>
                <w:iCs w:val="0"/>
                <w:color w:val="000000"/>
                <w:sz w:val="18"/>
                <w:szCs w:val="18"/>
                <w:u w:val="none"/>
              </w:rPr>
            </w:pPr>
          </w:p>
        </w:tc>
      </w:tr>
      <w:tr w14:paraId="3DAB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26E98D3">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643EC16">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B901C67">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1CDC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气瓶委托检测数量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8938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430B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E987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2E0B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22316</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1AD0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只（台）</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EBFA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4D141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B6B3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市场放开，外部竞争。</w:t>
            </w:r>
          </w:p>
        </w:tc>
      </w:tr>
      <w:tr w14:paraId="07BF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820DFC4">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F0AD473">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589DE1A">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DA78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保障业务用房及办公用房正常使用面积</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6E2F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80B3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4D5F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38156.68</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1C71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38156.68</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4AC0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C9AA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66018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2F92B12">
            <w:pPr>
              <w:jc w:val="center"/>
              <w:rPr>
                <w:rFonts w:hint="eastAsia" w:ascii="宋体" w:hAnsi="宋体" w:eastAsia="宋体" w:cs="宋体"/>
                <w:i w:val="0"/>
                <w:iCs w:val="0"/>
                <w:color w:val="000000"/>
                <w:sz w:val="18"/>
                <w:szCs w:val="18"/>
                <w:u w:val="none"/>
              </w:rPr>
            </w:pPr>
          </w:p>
        </w:tc>
      </w:tr>
      <w:tr w14:paraId="6DBE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3316455">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1ADC213">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8B1590B">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F33E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开展专业人员技能培训数量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233D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FEF1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1BB5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D647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947A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7CC7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0D3B8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3040E22F">
            <w:pPr>
              <w:jc w:val="center"/>
              <w:rPr>
                <w:rFonts w:hint="eastAsia" w:ascii="宋体" w:hAnsi="宋体" w:eastAsia="宋体" w:cs="宋体"/>
                <w:i w:val="0"/>
                <w:iCs w:val="0"/>
                <w:color w:val="000000"/>
                <w:sz w:val="18"/>
                <w:szCs w:val="18"/>
                <w:u w:val="none"/>
              </w:rPr>
            </w:pPr>
          </w:p>
        </w:tc>
      </w:tr>
      <w:tr w14:paraId="305A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F9492A3">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590D2AD">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62171DE">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ED73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维护信息化系统数量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32D9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1E21A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9EFE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6B9C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2237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7B3A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4786C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8045857">
            <w:pPr>
              <w:jc w:val="center"/>
              <w:rPr>
                <w:rFonts w:hint="eastAsia" w:ascii="宋体" w:hAnsi="宋体" w:eastAsia="宋体" w:cs="宋体"/>
                <w:i w:val="0"/>
                <w:iCs w:val="0"/>
                <w:color w:val="000000"/>
                <w:sz w:val="18"/>
                <w:szCs w:val="18"/>
                <w:u w:val="none"/>
              </w:rPr>
            </w:pPr>
          </w:p>
        </w:tc>
      </w:tr>
      <w:tr w14:paraId="330A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05B0D37">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E6DFC59">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8D9AA76">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B35C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锅炉压力容器与特种设备安全监管专用设备配置数量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C877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C3F6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B7BD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E973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CCE9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7DAD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18200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12F0122">
            <w:pPr>
              <w:jc w:val="center"/>
              <w:rPr>
                <w:rFonts w:hint="eastAsia" w:ascii="宋体" w:hAnsi="宋体" w:eastAsia="宋体" w:cs="宋体"/>
                <w:i w:val="0"/>
                <w:iCs w:val="0"/>
                <w:color w:val="000000"/>
                <w:sz w:val="18"/>
                <w:szCs w:val="18"/>
                <w:u w:val="none"/>
              </w:rPr>
            </w:pPr>
          </w:p>
        </w:tc>
      </w:tr>
      <w:tr w14:paraId="0C3B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5117B19">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8F38031">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28D44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7421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委托检验报告出具率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4FC5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1082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06FF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0AD9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5FA6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DBC9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648FD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6B8BE77">
            <w:pPr>
              <w:jc w:val="center"/>
              <w:rPr>
                <w:rFonts w:hint="eastAsia" w:ascii="宋体" w:hAnsi="宋体" w:eastAsia="宋体" w:cs="宋体"/>
                <w:i w:val="0"/>
                <w:iCs w:val="0"/>
                <w:color w:val="000000"/>
                <w:sz w:val="18"/>
                <w:szCs w:val="18"/>
                <w:u w:val="none"/>
              </w:rPr>
            </w:pPr>
          </w:p>
        </w:tc>
      </w:tr>
      <w:tr w14:paraId="79F8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ED96E00">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4C90803">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BFA82A2">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04DB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报告合格率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DE6E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7B46B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76B1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7A1D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D68F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756E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74672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5E67D228">
            <w:pPr>
              <w:jc w:val="center"/>
              <w:rPr>
                <w:rFonts w:hint="eastAsia" w:ascii="宋体" w:hAnsi="宋体" w:eastAsia="宋体" w:cs="宋体"/>
                <w:i w:val="0"/>
                <w:iCs w:val="0"/>
                <w:color w:val="000000"/>
                <w:sz w:val="18"/>
                <w:szCs w:val="18"/>
                <w:u w:val="none"/>
              </w:rPr>
            </w:pPr>
          </w:p>
        </w:tc>
      </w:tr>
      <w:tr w14:paraId="334F3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689FC7C">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577BE95">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0166AAA">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1194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采购业务验收合格率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82D9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4D49A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DC4B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7E0D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C9A1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5DFA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435D2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F403590">
            <w:pPr>
              <w:jc w:val="center"/>
              <w:rPr>
                <w:rFonts w:hint="eastAsia" w:ascii="宋体" w:hAnsi="宋体" w:eastAsia="宋体" w:cs="宋体"/>
                <w:i w:val="0"/>
                <w:iCs w:val="0"/>
                <w:color w:val="000000"/>
                <w:sz w:val="18"/>
                <w:szCs w:val="18"/>
                <w:u w:val="none"/>
              </w:rPr>
            </w:pPr>
          </w:p>
        </w:tc>
      </w:tr>
      <w:tr w14:paraId="592FF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7E90692">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22B8785">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18F0674">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256C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专业人员技能培训合格率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9E45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4EE47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E480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C9C3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7F7D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E0EF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45E83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5B7A4346">
            <w:pPr>
              <w:jc w:val="center"/>
              <w:rPr>
                <w:rFonts w:hint="eastAsia" w:ascii="宋体" w:hAnsi="宋体" w:eastAsia="宋体" w:cs="宋体"/>
                <w:i w:val="0"/>
                <w:iCs w:val="0"/>
                <w:color w:val="000000"/>
                <w:sz w:val="18"/>
                <w:szCs w:val="18"/>
                <w:u w:val="none"/>
              </w:rPr>
            </w:pPr>
          </w:p>
        </w:tc>
      </w:tr>
      <w:tr w14:paraId="6DA2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C0F4C77">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CB26B98">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177E758">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031A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房屋车辆设备全年安全运行天数</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A8A5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1DFB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4DA5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D128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9934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610D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0D792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54D8AB79">
            <w:pPr>
              <w:jc w:val="center"/>
              <w:rPr>
                <w:rFonts w:hint="eastAsia" w:ascii="宋体" w:hAnsi="宋体" w:eastAsia="宋体" w:cs="宋体"/>
                <w:i w:val="0"/>
                <w:iCs w:val="0"/>
                <w:color w:val="000000"/>
                <w:sz w:val="18"/>
                <w:szCs w:val="18"/>
                <w:u w:val="none"/>
              </w:rPr>
            </w:pPr>
          </w:p>
        </w:tc>
      </w:tr>
      <w:tr w14:paraId="04EA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5213933">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F69B411">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0DE92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4897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锅炉压力容器与特种设备委托检验任务完成时间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D658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1AC2D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6ECC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21B0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1A20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05F6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5B0F0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355025EA">
            <w:pPr>
              <w:jc w:val="center"/>
              <w:rPr>
                <w:rFonts w:hint="eastAsia" w:ascii="宋体" w:hAnsi="宋体" w:eastAsia="宋体" w:cs="宋体"/>
                <w:i w:val="0"/>
                <w:iCs w:val="0"/>
                <w:color w:val="000000"/>
                <w:sz w:val="18"/>
                <w:szCs w:val="18"/>
                <w:u w:val="none"/>
              </w:rPr>
            </w:pPr>
          </w:p>
        </w:tc>
      </w:tr>
      <w:tr w14:paraId="5E96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6EAA22D">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E13E75B">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3E00364">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63EE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委托检验报告出具时间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059C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C394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B8F7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34B4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134D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工作日</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1486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22ECB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195F0C31">
            <w:pPr>
              <w:jc w:val="center"/>
              <w:rPr>
                <w:rFonts w:hint="eastAsia" w:ascii="宋体" w:hAnsi="宋体" w:eastAsia="宋体" w:cs="宋体"/>
                <w:i w:val="0"/>
                <w:iCs w:val="0"/>
                <w:color w:val="000000"/>
                <w:sz w:val="18"/>
                <w:szCs w:val="18"/>
                <w:u w:val="none"/>
              </w:rPr>
            </w:pPr>
          </w:p>
        </w:tc>
      </w:tr>
      <w:tr w14:paraId="13A0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3B34265">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F4B7C65">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946E846">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4230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房屋车辆设备维修维护响应时间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EF55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BA77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265C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741A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EF60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小时</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FEBA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7AA7C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7CF1F4D">
            <w:pPr>
              <w:jc w:val="center"/>
              <w:rPr>
                <w:rFonts w:hint="eastAsia" w:ascii="宋体" w:hAnsi="宋体" w:eastAsia="宋体" w:cs="宋体"/>
                <w:i w:val="0"/>
                <w:iCs w:val="0"/>
                <w:color w:val="000000"/>
                <w:sz w:val="18"/>
                <w:szCs w:val="18"/>
                <w:u w:val="none"/>
              </w:rPr>
            </w:pPr>
          </w:p>
        </w:tc>
      </w:tr>
      <w:tr w14:paraId="5814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FC08B12">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AEC74DD">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54106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8D50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锅炉压力容器与特种设备委托检验成本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CC1A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1E44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DC4D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134B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2780.18</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293B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9A7D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3A000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F65BBD2">
            <w:pPr>
              <w:jc w:val="center"/>
              <w:rPr>
                <w:rFonts w:hint="eastAsia" w:ascii="宋体" w:hAnsi="宋体" w:eastAsia="宋体" w:cs="宋体"/>
                <w:i w:val="0"/>
                <w:iCs w:val="0"/>
                <w:color w:val="000000"/>
                <w:sz w:val="18"/>
                <w:szCs w:val="18"/>
                <w:u w:val="none"/>
              </w:rPr>
            </w:pPr>
          </w:p>
        </w:tc>
      </w:tr>
      <w:tr w14:paraId="20DD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7ABB497">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3C073D6">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A96894D">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650C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人员培训成本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16D9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99EC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0097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B0C5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8ECE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元/人*天</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623D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58B13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EEA240D">
            <w:pPr>
              <w:jc w:val="center"/>
              <w:rPr>
                <w:rFonts w:hint="eastAsia" w:ascii="宋体" w:hAnsi="宋体" w:eastAsia="宋体" w:cs="宋体"/>
                <w:i w:val="0"/>
                <w:iCs w:val="0"/>
                <w:color w:val="000000"/>
                <w:sz w:val="18"/>
                <w:szCs w:val="18"/>
                <w:u w:val="none"/>
              </w:rPr>
            </w:pPr>
          </w:p>
        </w:tc>
      </w:tr>
      <w:tr w14:paraId="4705E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90B6235">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04107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611D7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66C8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为特种设备安全运行提供保障</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9D68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9CBDBC5">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F3BC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B5DF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0F43C95">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BE67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0ECF6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318499C0">
            <w:pPr>
              <w:jc w:val="center"/>
              <w:rPr>
                <w:rFonts w:hint="eastAsia" w:ascii="宋体" w:hAnsi="宋体" w:eastAsia="宋体" w:cs="宋体"/>
                <w:i w:val="0"/>
                <w:iCs w:val="0"/>
                <w:color w:val="000000"/>
                <w:sz w:val="18"/>
                <w:szCs w:val="18"/>
                <w:u w:val="none"/>
              </w:rPr>
            </w:pPr>
          </w:p>
        </w:tc>
      </w:tr>
      <w:tr w14:paraId="1BC4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B752109">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BA5845E">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AE33F9B">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B2B3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特种设备使用单位安全意识</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B341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BA39A75">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0441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5029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FDF2184">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B7FB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2DB8F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13158059">
            <w:pPr>
              <w:jc w:val="center"/>
              <w:rPr>
                <w:rFonts w:hint="eastAsia" w:ascii="宋体" w:hAnsi="宋体" w:eastAsia="宋体" w:cs="宋体"/>
                <w:i w:val="0"/>
                <w:iCs w:val="0"/>
                <w:color w:val="000000"/>
                <w:sz w:val="18"/>
                <w:szCs w:val="18"/>
                <w:u w:val="none"/>
              </w:rPr>
            </w:pPr>
          </w:p>
        </w:tc>
      </w:tr>
      <w:tr w14:paraId="6907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5D08063">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4DCDC06">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14:paraId="006AF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D256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促进特种设备持续健康发展</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A1D0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515C5C86">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7DEC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C5AE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9F6BEE0">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550A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70ADF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1AC4DDA">
            <w:pPr>
              <w:jc w:val="center"/>
              <w:rPr>
                <w:rFonts w:hint="eastAsia" w:ascii="宋体" w:hAnsi="宋体" w:eastAsia="宋体" w:cs="宋体"/>
                <w:i w:val="0"/>
                <w:iCs w:val="0"/>
                <w:color w:val="000000"/>
                <w:sz w:val="18"/>
                <w:szCs w:val="18"/>
                <w:u w:val="none"/>
              </w:rPr>
            </w:pPr>
          </w:p>
        </w:tc>
      </w:tr>
      <w:tr w14:paraId="3C53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29977A1">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67A34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4300C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6297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委托检测单位满意度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595A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11DF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DD50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B2CA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3F10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5D31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7967D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12098AE5">
            <w:pPr>
              <w:jc w:val="center"/>
              <w:rPr>
                <w:rFonts w:hint="eastAsia" w:ascii="宋体" w:hAnsi="宋体" w:eastAsia="宋体" w:cs="宋体"/>
                <w:i w:val="0"/>
                <w:iCs w:val="0"/>
                <w:color w:val="000000"/>
                <w:sz w:val="18"/>
                <w:szCs w:val="18"/>
                <w:u w:val="none"/>
              </w:rPr>
            </w:pPr>
          </w:p>
        </w:tc>
      </w:tr>
      <w:tr w14:paraId="3D19D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A505463">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9F388DD">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4405BEA">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206D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培训人员满意度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FF88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9540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4E57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A49D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7F86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2CB0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09B4F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249DBE63">
            <w:pPr>
              <w:jc w:val="center"/>
              <w:rPr>
                <w:rFonts w:hint="eastAsia" w:ascii="宋体" w:hAnsi="宋体" w:eastAsia="宋体" w:cs="宋体"/>
                <w:i w:val="0"/>
                <w:iCs w:val="0"/>
                <w:color w:val="000000"/>
                <w:sz w:val="18"/>
                <w:szCs w:val="18"/>
                <w:u w:val="none"/>
              </w:rPr>
            </w:pPr>
          </w:p>
        </w:tc>
      </w:tr>
      <w:tr w14:paraId="6ABC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FB73187">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6008EE8">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55F3379">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7E56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职工对场所仪器设备信息化系统使用满意度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F7BA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598C6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C3C1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0FC9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F2AE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9C71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06170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22F888CF">
            <w:pPr>
              <w:jc w:val="center"/>
              <w:rPr>
                <w:rFonts w:hint="eastAsia" w:ascii="宋体" w:hAnsi="宋体" w:eastAsia="宋体" w:cs="宋体"/>
                <w:i w:val="0"/>
                <w:iCs w:val="0"/>
                <w:color w:val="000000"/>
                <w:sz w:val="18"/>
                <w:szCs w:val="18"/>
                <w:u w:val="none"/>
              </w:rPr>
            </w:pPr>
          </w:p>
        </w:tc>
      </w:tr>
      <w:tr w14:paraId="7BB7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A00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1D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4E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B6510">
            <w:pPr>
              <w:jc w:val="center"/>
              <w:rPr>
                <w:rFonts w:hint="eastAsia" w:ascii="宋体" w:hAnsi="宋体" w:eastAsia="宋体" w:cs="宋体"/>
                <w:i w:val="0"/>
                <w:iCs w:val="0"/>
                <w:color w:val="000000"/>
                <w:sz w:val="18"/>
                <w:szCs w:val="18"/>
                <w:u w:val="none"/>
              </w:rPr>
            </w:pPr>
          </w:p>
        </w:tc>
      </w:tr>
    </w:tbl>
    <w:p w14:paraId="47C5AB2D">
      <w:pPr>
        <w:widowControl/>
        <w:spacing w:before="240" w:after="240"/>
        <w:ind w:firstLine="490"/>
        <w:rPr>
          <w:rFonts w:hint="eastAsia" w:ascii="times_new_roman" w:hAnsi="times_new_roman" w:eastAsia="times_new_roman" w:cs="times_new_roman"/>
          <w:kern w:val="0"/>
          <w:sz w:val="27"/>
          <w:szCs w:val="27"/>
          <w:u w:val="none"/>
        </w:rPr>
      </w:pPr>
    </w:p>
    <w:p w14:paraId="52BCA816">
      <w:pPr>
        <w:widowControl/>
        <w:spacing w:before="240" w:after="240"/>
        <w:rPr>
          <w:rFonts w:hint="eastAsia" w:ascii="黑体" w:hAnsi="黑体" w:eastAsia="黑体" w:cs="黑体"/>
          <w:kern w:val="0"/>
          <w:sz w:val="24"/>
          <w:u w:val="none"/>
        </w:rPr>
      </w:pPr>
      <w:r>
        <w:rPr>
          <w:rFonts w:ascii="fang_song_gb2312" w:hAnsi="fang_song_gb2312" w:eastAsia="fang_song_gb2312" w:cs="fang_song_gb2312"/>
          <w:kern w:val="0"/>
          <w:sz w:val="27"/>
          <w:szCs w:val="27"/>
          <w:u w:val="none"/>
        </w:rPr>
        <w:t>   </w:t>
      </w:r>
      <w:r>
        <w:rPr>
          <w:rFonts w:hint="eastAsia" w:ascii="黑体" w:hAnsi="黑体" w:eastAsia="黑体" w:cs="黑体"/>
          <w:kern w:val="0"/>
          <w:sz w:val="27"/>
          <w:szCs w:val="27"/>
          <w:u w:val="none"/>
        </w:rPr>
        <w:t xml:space="preserve"> </w:t>
      </w:r>
      <w:r>
        <w:rPr>
          <w:rFonts w:hint="eastAsia" w:ascii="黑体" w:hAnsi="黑体" w:eastAsia="黑体" w:cs="黑体"/>
          <w:b/>
          <w:bCs/>
          <w:kern w:val="0"/>
          <w:sz w:val="27"/>
          <w:szCs w:val="27"/>
          <w:u w:val="none"/>
        </w:rPr>
        <w:t>（三）单位项目绩效评价结果。</w:t>
      </w:r>
    </w:p>
    <w:p w14:paraId="3AAFAFE3">
      <w:pPr>
        <w:widowControl/>
        <w:spacing w:before="240" w:after="240"/>
        <w:jc w:val="left"/>
        <w:rPr>
          <w:rFonts w:hint="eastAsia" w:ascii="宋体" w:hAnsi="宋体" w:eastAsia="宋体" w:cs="宋体"/>
          <w:kern w:val="0"/>
          <w:sz w:val="24"/>
          <w:u w:val="none"/>
        </w:rPr>
      </w:pPr>
      <w:r>
        <w:rPr>
          <w:rFonts w:ascii="fang_song_gb2312" w:hAnsi="fang_song_gb2312" w:eastAsia="fang_song_gb2312" w:cs="fang_song_gb2312"/>
          <w:kern w:val="0"/>
          <w:sz w:val="27"/>
          <w:szCs w:val="27"/>
          <w:u w:val="none"/>
        </w:rPr>
        <w:t xml:space="preserve">    </w:t>
      </w:r>
      <w:r>
        <w:rPr>
          <w:rFonts w:hint="eastAsia" w:ascii="宋体" w:hAnsi="宋体" w:eastAsia="宋体" w:cs="宋体"/>
          <w:kern w:val="0"/>
          <w:sz w:val="27"/>
          <w:szCs w:val="27"/>
          <w:u w:val="none"/>
        </w:rPr>
        <w:t>我院作为内蒙古自治区特种设备检验研究院分支机构，由总院进行部门评价，评价内容及结果等情况详见内蒙古自治区特种设备检验研究院决算公开。</w:t>
      </w:r>
    </w:p>
    <w:p w14:paraId="55BFC73A">
      <w:pPr>
        <w:pStyle w:val="3"/>
        <w:keepNext w:val="0"/>
        <w:keepLines w:val="0"/>
        <w:widowControl/>
        <w:spacing w:before="299" w:after="299" w:line="240" w:lineRule="auto"/>
        <w:jc w:val="center"/>
        <w:rPr>
          <w:rFonts w:hint="eastAsia" w:ascii="黑体" w:hAnsi="黑体" w:eastAsia="黑体" w:cs="黑体"/>
          <w:b/>
          <w:bCs/>
          <w:kern w:val="0"/>
          <w:sz w:val="36"/>
          <w:szCs w:val="36"/>
          <w:u w:val="none"/>
        </w:rPr>
      </w:pPr>
      <w:r>
        <w:rPr>
          <w:rFonts w:hint="eastAsia" w:ascii="黑体" w:hAnsi="黑体" w:eastAsia="黑体" w:cs="黑体"/>
          <w:kern w:val="0"/>
          <w:sz w:val="36"/>
          <w:szCs w:val="36"/>
          <w:u w:val="none"/>
        </w:rPr>
        <w:t>第三部分  名词解释</w:t>
      </w:r>
    </w:p>
    <w:p w14:paraId="182F4530">
      <w:pPr>
        <w:widowControl/>
        <w:spacing w:before="240" w:after="240"/>
        <w:ind w:firstLine="542" w:firstLineChars="200"/>
        <w:jc w:val="left"/>
        <w:rPr>
          <w:rFonts w:hint="eastAsia" w:ascii="宋体" w:hAnsi="宋体" w:eastAsia="宋体" w:cs="宋体"/>
          <w:kern w:val="0"/>
          <w:sz w:val="24"/>
          <w:u w:val="none"/>
        </w:rPr>
      </w:pPr>
      <w:r>
        <w:rPr>
          <w:rFonts w:hint="eastAsia" w:ascii="宋体" w:hAnsi="宋体" w:eastAsia="宋体" w:cs="宋体"/>
          <w:b/>
          <w:bCs/>
          <w:kern w:val="0"/>
          <w:sz w:val="27"/>
          <w:szCs w:val="27"/>
          <w:u w:val="none"/>
        </w:rPr>
        <w:t>一、财政拨款收入：</w:t>
      </w:r>
      <w:r>
        <w:rPr>
          <w:rFonts w:hint="eastAsia" w:ascii="宋体" w:hAnsi="宋体" w:eastAsia="宋体" w:cs="宋体"/>
          <w:kern w:val="0"/>
          <w:sz w:val="27"/>
          <w:szCs w:val="27"/>
          <w:u w:val="none"/>
        </w:rPr>
        <w:t>从同级财政部门取得的各类财政拨款，包括一般公共预算财政拨款、政府性基金预算财政拨款、国有资本经营预算财政拨款。</w:t>
      </w:r>
    </w:p>
    <w:p w14:paraId="0E3E501C">
      <w:pPr>
        <w:widowControl/>
        <w:spacing w:before="240" w:after="240"/>
        <w:ind w:firstLine="542" w:firstLineChars="200"/>
        <w:jc w:val="left"/>
        <w:rPr>
          <w:rFonts w:hint="eastAsia" w:ascii="宋体" w:hAnsi="宋体" w:eastAsia="宋体" w:cs="宋体"/>
          <w:kern w:val="0"/>
          <w:sz w:val="24"/>
          <w:u w:val="none"/>
        </w:rPr>
      </w:pPr>
      <w:r>
        <w:rPr>
          <w:rFonts w:hint="eastAsia" w:ascii="宋体" w:hAnsi="宋体" w:eastAsia="宋体" w:cs="宋体"/>
          <w:b/>
          <w:bCs/>
          <w:kern w:val="0"/>
          <w:sz w:val="27"/>
          <w:szCs w:val="27"/>
          <w:u w:val="none"/>
        </w:rPr>
        <w:t>二、上级补助收入：</w:t>
      </w:r>
      <w:r>
        <w:rPr>
          <w:rFonts w:hint="eastAsia" w:ascii="宋体" w:hAnsi="宋体" w:eastAsia="宋体" w:cs="宋体"/>
          <w:kern w:val="0"/>
          <w:sz w:val="27"/>
          <w:szCs w:val="27"/>
          <w:u w:val="none"/>
        </w:rPr>
        <w:t>指事业单位从主管部门和上级单位取得的非财政补助收入。</w:t>
      </w:r>
    </w:p>
    <w:p w14:paraId="33F911AB">
      <w:pPr>
        <w:widowControl/>
        <w:spacing w:before="240" w:after="240"/>
        <w:jc w:val="left"/>
        <w:rPr>
          <w:rFonts w:hint="eastAsia" w:ascii="宋体" w:hAnsi="宋体" w:eastAsia="宋体" w:cs="宋体"/>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三、财政专户管理教育收费：</w:t>
      </w:r>
      <w:r>
        <w:rPr>
          <w:rFonts w:hint="eastAsia" w:ascii="宋体" w:hAnsi="宋体" w:eastAsia="宋体" w:cs="宋体"/>
          <w:kern w:val="0"/>
          <w:sz w:val="27"/>
          <w:szCs w:val="27"/>
          <w:u w:val="none"/>
        </w:rPr>
        <w:t>指缴入财政专户、实行专项管理的高中以上学费、住宿费、高校委托培养费、函大、电大、夜大及短训班培训费等教育收费。</w:t>
      </w:r>
    </w:p>
    <w:p w14:paraId="73BF1D8A">
      <w:pPr>
        <w:widowControl/>
        <w:spacing w:before="240" w:after="240"/>
        <w:jc w:val="left"/>
        <w:rPr>
          <w:rFonts w:hint="eastAsia" w:ascii="宋体" w:hAnsi="宋体" w:eastAsia="宋体" w:cs="宋体"/>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四、事业收入：</w:t>
      </w:r>
      <w:r>
        <w:rPr>
          <w:rFonts w:hint="eastAsia" w:ascii="宋体" w:hAnsi="宋体" w:eastAsia="宋体" w:cs="宋体"/>
          <w:kern w:val="0"/>
          <w:sz w:val="27"/>
          <w:szCs w:val="27"/>
          <w:u w:val="none"/>
        </w:rPr>
        <w:t>指事业单位开展专业业务活动及其辅助活动取得的收入。</w:t>
      </w:r>
    </w:p>
    <w:p w14:paraId="1DCDD40E">
      <w:pPr>
        <w:widowControl/>
        <w:spacing w:before="240" w:after="240"/>
        <w:jc w:val="left"/>
        <w:rPr>
          <w:rFonts w:hint="eastAsia" w:ascii="宋体" w:hAnsi="宋体" w:eastAsia="宋体" w:cs="宋体"/>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五、经营收入：</w:t>
      </w:r>
      <w:r>
        <w:rPr>
          <w:rFonts w:hint="eastAsia" w:ascii="宋体" w:hAnsi="宋体" w:eastAsia="宋体" w:cs="宋体"/>
          <w:kern w:val="0"/>
          <w:sz w:val="27"/>
          <w:szCs w:val="27"/>
          <w:u w:val="none"/>
        </w:rPr>
        <w:t>指事业单位在专业业务活动及其辅助活动之外开展非独立核算经营活动取得的收入。</w:t>
      </w:r>
    </w:p>
    <w:p w14:paraId="4A4173C6">
      <w:pPr>
        <w:widowControl/>
        <w:spacing w:before="240" w:after="240"/>
        <w:ind w:firstLine="542" w:firstLineChars="200"/>
        <w:jc w:val="left"/>
        <w:rPr>
          <w:rFonts w:hint="eastAsia" w:ascii="宋体" w:hAnsi="宋体" w:eastAsia="宋体" w:cs="宋体"/>
          <w:kern w:val="0"/>
          <w:sz w:val="24"/>
          <w:u w:val="none"/>
        </w:rPr>
      </w:pPr>
      <w:r>
        <w:rPr>
          <w:rFonts w:hint="eastAsia" w:ascii="宋体" w:hAnsi="宋体" w:eastAsia="宋体" w:cs="宋体"/>
          <w:b/>
          <w:bCs/>
          <w:kern w:val="0"/>
          <w:sz w:val="27"/>
          <w:szCs w:val="27"/>
          <w:u w:val="none"/>
        </w:rPr>
        <w:t>六、附属单位上缴收入：</w:t>
      </w:r>
      <w:r>
        <w:rPr>
          <w:rFonts w:hint="eastAsia" w:ascii="宋体" w:hAnsi="宋体" w:eastAsia="宋体" w:cs="宋体"/>
          <w:kern w:val="0"/>
          <w:sz w:val="27"/>
          <w:szCs w:val="27"/>
          <w:u w:val="none"/>
        </w:rPr>
        <w:t>指事业单位取得附属独立核算单位按照有关规定上缴的收入。</w:t>
      </w:r>
    </w:p>
    <w:p w14:paraId="3BDCDF33">
      <w:pPr>
        <w:widowControl/>
        <w:spacing w:before="240" w:after="240"/>
        <w:jc w:val="left"/>
        <w:rPr>
          <w:rFonts w:hint="eastAsia" w:ascii="宋体" w:hAnsi="宋体" w:eastAsia="宋体" w:cs="宋体"/>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七、其他收入：</w:t>
      </w:r>
      <w:r>
        <w:rPr>
          <w:rFonts w:hint="eastAsia" w:ascii="宋体" w:hAnsi="宋体" w:eastAsia="宋体" w:cs="宋体"/>
          <w:kern w:val="0"/>
          <w:sz w:val="27"/>
          <w:szCs w:val="27"/>
          <w:u w:val="none"/>
        </w:rPr>
        <w:t>取得的除上述“财政拨款收入”、“上级补助收入”、“事业收入”、“经营收入”、“附属单位上缴收入”等以外的各项收入。</w:t>
      </w:r>
    </w:p>
    <w:p w14:paraId="4DDFD62F">
      <w:pPr>
        <w:widowControl/>
        <w:spacing w:before="240" w:after="240"/>
        <w:jc w:val="left"/>
        <w:rPr>
          <w:rFonts w:hint="eastAsia" w:ascii="宋体" w:hAnsi="宋体" w:eastAsia="宋体" w:cs="宋体"/>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八、使用非财政拨款结余和专用结余：</w:t>
      </w:r>
      <w:r>
        <w:rPr>
          <w:rFonts w:hint="eastAsia" w:ascii="宋体" w:hAnsi="宋体" w:eastAsia="宋体" w:cs="宋体"/>
          <w:kern w:val="0"/>
          <w:sz w:val="27"/>
          <w:szCs w:val="27"/>
          <w:u w:val="none"/>
        </w:rPr>
        <w:t>指事业单位按照预算管理要求使用非财政拨款结余和专用结余弥补当年收支差额的数额。</w:t>
      </w:r>
    </w:p>
    <w:p w14:paraId="61AF2F82">
      <w:pPr>
        <w:widowControl/>
        <w:spacing w:before="240" w:after="240"/>
        <w:jc w:val="left"/>
        <w:rPr>
          <w:rFonts w:hint="eastAsia" w:ascii="宋体" w:hAnsi="宋体" w:eastAsia="宋体" w:cs="宋体"/>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九、年初结转和结余：</w:t>
      </w:r>
      <w:r>
        <w:rPr>
          <w:rFonts w:hint="eastAsia" w:ascii="宋体" w:hAnsi="宋体" w:eastAsia="宋体" w:cs="宋体"/>
          <w:kern w:val="0"/>
          <w:sz w:val="27"/>
          <w:szCs w:val="27"/>
          <w:u w:val="none"/>
        </w:rPr>
        <w:t>指单位上年结转本年使用的基本支出结转、项目支出结转和结余、经营结余。</w:t>
      </w:r>
    </w:p>
    <w:p w14:paraId="324A6D22">
      <w:pPr>
        <w:widowControl/>
        <w:spacing w:before="240" w:after="240"/>
        <w:jc w:val="left"/>
        <w:rPr>
          <w:rFonts w:hint="eastAsia" w:ascii="宋体" w:hAnsi="宋体" w:eastAsia="宋体" w:cs="宋体"/>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十、结余分配：</w:t>
      </w:r>
      <w:r>
        <w:rPr>
          <w:rFonts w:hint="eastAsia" w:ascii="宋体" w:hAnsi="宋体" w:eastAsia="宋体" w:cs="宋体"/>
          <w:kern w:val="0"/>
          <w:sz w:val="27"/>
          <w:szCs w:val="27"/>
          <w:u w:val="none"/>
        </w:rPr>
        <w:t>指事业单位按规定缴纳企业所得税以及从非财政拨款结余或经营结余中提取各类结余的情况。</w:t>
      </w:r>
    </w:p>
    <w:p w14:paraId="37E6861F">
      <w:pPr>
        <w:widowControl/>
        <w:spacing w:before="240" w:after="240"/>
        <w:jc w:val="left"/>
        <w:rPr>
          <w:rFonts w:hint="eastAsia" w:ascii="宋体" w:hAnsi="宋体" w:eastAsia="宋体" w:cs="宋体"/>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十一、年末结转和结余资金：</w:t>
      </w:r>
      <w:r>
        <w:rPr>
          <w:rFonts w:hint="eastAsia" w:ascii="宋体" w:hAnsi="宋体" w:eastAsia="宋体" w:cs="宋体"/>
          <w:kern w:val="0"/>
          <w:sz w:val="27"/>
          <w:szCs w:val="27"/>
          <w:u w:val="none"/>
        </w:rPr>
        <w:t>指单位结转下年的基本支出结转、项目支出结转和结余、经营结余。</w:t>
      </w:r>
    </w:p>
    <w:p w14:paraId="43F094CE">
      <w:pPr>
        <w:widowControl/>
        <w:spacing w:before="240" w:after="240"/>
        <w:jc w:val="left"/>
        <w:rPr>
          <w:rFonts w:hint="eastAsia" w:ascii="宋体" w:hAnsi="宋体" w:eastAsia="宋体" w:cs="宋体"/>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十二、基本支出：</w:t>
      </w:r>
      <w:r>
        <w:rPr>
          <w:rFonts w:hint="eastAsia" w:ascii="宋体" w:hAnsi="宋体" w:eastAsia="宋体" w:cs="宋体"/>
          <w:kern w:val="0"/>
          <w:sz w:val="27"/>
          <w:szCs w:val="27"/>
          <w:u w:val="none"/>
        </w:rPr>
        <w:t>指为保障机构正常运转、完成日常工作任务所发生的支出，包括人员经费和公用经费。</w:t>
      </w:r>
    </w:p>
    <w:p w14:paraId="53B93273">
      <w:pPr>
        <w:widowControl/>
        <w:spacing w:before="240" w:after="240"/>
        <w:jc w:val="left"/>
        <w:rPr>
          <w:rFonts w:hint="eastAsia" w:ascii="宋体" w:hAnsi="宋体" w:eastAsia="宋体" w:cs="宋体"/>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十三、项目支出：</w:t>
      </w:r>
      <w:r>
        <w:rPr>
          <w:rFonts w:hint="eastAsia" w:ascii="宋体" w:hAnsi="宋体" w:eastAsia="宋体" w:cs="宋体"/>
          <w:kern w:val="0"/>
          <w:sz w:val="27"/>
          <w:szCs w:val="27"/>
          <w:u w:val="none"/>
        </w:rPr>
        <w:t>指在为完成特定的工作任务和事业发展目标所发生的支出。</w:t>
      </w:r>
    </w:p>
    <w:p w14:paraId="2D157D04">
      <w:pPr>
        <w:widowControl/>
        <w:spacing w:before="240" w:after="240"/>
        <w:jc w:val="left"/>
        <w:rPr>
          <w:rFonts w:hint="eastAsia" w:ascii="宋体" w:hAnsi="宋体" w:eastAsia="宋体" w:cs="宋体"/>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十四、上缴上级支出：</w:t>
      </w:r>
      <w:r>
        <w:rPr>
          <w:rFonts w:hint="eastAsia" w:ascii="宋体" w:hAnsi="宋体" w:eastAsia="宋体" w:cs="宋体"/>
          <w:kern w:val="0"/>
          <w:sz w:val="27"/>
          <w:szCs w:val="27"/>
          <w:u w:val="none"/>
        </w:rPr>
        <w:t>指事业单位按照财政部门和主管部门的规定上缴上级单位的支出。</w:t>
      </w:r>
    </w:p>
    <w:p w14:paraId="15F51F54">
      <w:pPr>
        <w:widowControl/>
        <w:spacing w:before="240" w:after="240"/>
        <w:jc w:val="left"/>
        <w:rPr>
          <w:rFonts w:hint="eastAsia" w:ascii="宋体" w:hAnsi="宋体" w:eastAsia="宋体" w:cs="宋体"/>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十五、经营支出：</w:t>
      </w:r>
      <w:r>
        <w:rPr>
          <w:rFonts w:hint="eastAsia" w:ascii="宋体" w:hAnsi="宋体" w:eastAsia="宋体" w:cs="宋体"/>
          <w:kern w:val="0"/>
          <w:sz w:val="27"/>
          <w:szCs w:val="27"/>
          <w:u w:val="none"/>
        </w:rPr>
        <w:t>指事业单位在专业业务活动及其辅助活动之外开展非独立核算经营活动发生的支出。</w:t>
      </w:r>
    </w:p>
    <w:p w14:paraId="2B75F4D8">
      <w:pPr>
        <w:widowControl/>
        <w:spacing w:before="240" w:after="240"/>
        <w:jc w:val="left"/>
        <w:rPr>
          <w:rFonts w:hint="eastAsia" w:ascii="宋体" w:hAnsi="宋体" w:eastAsia="宋体" w:cs="宋体"/>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十六、对附属单位补助支出：</w:t>
      </w:r>
      <w:r>
        <w:rPr>
          <w:rFonts w:hint="eastAsia" w:ascii="宋体" w:hAnsi="宋体" w:eastAsia="宋体" w:cs="宋体"/>
          <w:kern w:val="0"/>
          <w:sz w:val="27"/>
          <w:szCs w:val="27"/>
          <w:u w:val="none"/>
        </w:rPr>
        <w:t>指事业单位用财政拨款收入之外的收入对附属单位补助发生的支出。</w:t>
      </w:r>
    </w:p>
    <w:p w14:paraId="2AA0353D">
      <w:pPr>
        <w:widowControl/>
        <w:spacing w:before="240" w:after="240"/>
        <w:jc w:val="left"/>
        <w:rPr>
          <w:rFonts w:hint="eastAsia" w:ascii="宋体" w:hAnsi="宋体" w:eastAsia="宋体" w:cs="宋体"/>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十七、“三公”经费：</w:t>
      </w:r>
      <w:r>
        <w:rPr>
          <w:rFonts w:hint="eastAsia" w:ascii="宋体" w:hAnsi="宋体" w:eastAsia="宋体" w:cs="宋体"/>
          <w:kern w:val="0"/>
          <w:sz w:val="27"/>
          <w:szCs w:val="27"/>
          <w:u w:val="none"/>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7DAE12A2">
      <w:pPr>
        <w:widowControl/>
        <w:spacing w:before="240" w:after="240"/>
        <w:jc w:val="left"/>
        <w:rPr>
          <w:rFonts w:ascii="Times New Roman" w:hAnsi="Times New Roman" w:eastAsia="Times New Roman" w:cs="Times New Roman"/>
          <w:kern w:val="0"/>
          <w:sz w:val="24"/>
          <w:u w:val="none"/>
        </w:rPr>
      </w:pPr>
      <w:r>
        <w:rPr>
          <w:rFonts w:hint="eastAsia" w:ascii="宋体" w:hAnsi="宋体" w:cs="宋体"/>
          <w:b/>
          <w:bCs/>
          <w:kern w:val="0"/>
          <w:sz w:val="27"/>
          <w:szCs w:val="27"/>
          <w:u w:val="none"/>
          <w:lang w:val="en-US" w:eastAsia="zh-CN"/>
        </w:rPr>
        <w:t xml:space="preserve">    </w:t>
      </w:r>
      <w:r>
        <w:rPr>
          <w:rFonts w:hint="eastAsia" w:ascii="宋体" w:hAnsi="宋体" w:eastAsia="宋体" w:cs="宋体"/>
          <w:b/>
          <w:bCs/>
          <w:kern w:val="0"/>
          <w:sz w:val="27"/>
          <w:szCs w:val="27"/>
          <w:u w:val="none"/>
        </w:rPr>
        <w:t>十八、机构运行经费：</w:t>
      </w:r>
      <w:r>
        <w:rPr>
          <w:rFonts w:hint="eastAsia" w:ascii="宋体" w:hAnsi="宋体" w:eastAsia="宋体" w:cs="宋体"/>
          <w:kern w:val="0"/>
          <w:sz w:val="27"/>
          <w:szCs w:val="27"/>
          <w:u w:val="none"/>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r>
        <w:rPr>
          <w:rFonts w:ascii="fang_song_gb2312" w:hAnsi="fang_song_gb2312" w:eastAsia="fang_song_gb2312" w:cs="fang_song_gb2312"/>
          <w:kern w:val="0"/>
          <w:sz w:val="27"/>
          <w:szCs w:val="27"/>
          <w:u w:val="none"/>
        </w:rPr>
        <w:t>。</w:t>
      </w:r>
    </w:p>
    <w:p w14:paraId="6217675B">
      <w:pPr>
        <w:pStyle w:val="3"/>
        <w:keepNext w:val="0"/>
        <w:keepLines w:val="0"/>
        <w:widowControl/>
        <w:spacing w:before="299" w:after="299" w:line="240" w:lineRule="auto"/>
        <w:jc w:val="center"/>
        <w:rPr>
          <w:rFonts w:hint="eastAsia" w:ascii="黑体" w:hAnsi="黑体" w:eastAsia="黑体" w:cs="黑体"/>
          <w:b/>
          <w:bCs/>
          <w:kern w:val="0"/>
          <w:sz w:val="36"/>
          <w:szCs w:val="36"/>
          <w:u w:val="none"/>
        </w:rPr>
      </w:pPr>
      <w:r>
        <w:rPr>
          <w:rFonts w:hint="eastAsia" w:ascii="黑体" w:hAnsi="黑体" w:eastAsia="黑体" w:cs="黑体"/>
          <w:kern w:val="0"/>
          <w:sz w:val="36"/>
          <w:szCs w:val="36"/>
          <w:u w:val="none"/>
        </w:rPr>
        <w:t>第四部分 决算公开联系方式及信息反馈渠道</w:t>
      </w:r>
    </w:p>
    <w:p w14:paraId="2E517E5F">
      <w:pPr>
        <w:widowControl/>
        <w:spacing w:before="240" w:after="240"/>
        <w:jc w:val="left"/>
        <w:rPr>
          <w:rFonts w:ascii="Times New Roman" w:hAnsi="Times New Roman" w:eastAsia="Times New Roman" w:cs="Times New Roman"/>
          <w:kern w:val="0"/>
          <w:sz w:val="24"/>
          <w:u w:val="none"/>
        </w:rPr>
      </w:pPr>
    </w:p>
    <w:p w14:paraId="3DB9DA19">
      <w:pPr>
        <w:widowControl/>
        <w:spacing w:before="240" w:after="240"/>
        <w:jc w:val="left"/>
        <w:rPr>
          <w:rFonts w:hint="eastAsia" w:ascii="宋体" w:hAnsi="宋体" w:eastAsia="宋体" w:cs="宋体"/>
          <w:kern w:val="0"/>
          <w:sz w:val="24"/>
          <w:u w:val="none"/>
        </w:rPr>
      </w:pPr>
      <w:r>
        <w:rPr>
          <w:rFonts w:hint="eastAsia" w:ascii="fang_song_gb2312" w:hAnsi="fang_song_gb2312" w:cs="fang_song_gb2312"/>
          <w:kern w:val="0"/>
          <w:sz w:val="27"/>
          <w:szCs w:val="27"/>
          <w:u w:val="none"/>
          <w:lang w:val="en-US" w:eastAsia="zh-CN"/>
        </w:rPr>
        <w:t xml:space="preserve">    </w:t>
      </w:r>
      <w:r>
        <w:rPr>
          <w:rFonts w:hint="eastAsia" w:ascii="宋体" w:hAnsi="宋体" w:eastAsia="宋体" w:cs="宋体"/>
          <w:kern w:val="0"/>
          <w:sz w:val="27"/>
          <w:szCs w:val="27"/>
          <w:u w:val="none"/>
        </w:rPr>
        <w:t>本单位决算公开信息反馈和联系方式：</w:t>
      </w:r>
    </w:p>
    <w:p w14:paraId="61FD03F5">
      <w:pPr>
        <w:widowControl/>
        <w:spacing w:before="240" w:after="240"/>
        <w:jc w:val="left"/>
        <w:rPr>
          <w:rFonts w:hint="eastAsia" w:ascii="宋体" w:hAnsi="宋体" w:eastAsia="宋体" w:cs="宋体"/>
          <w:kern w:val="0"/>
          <w:sz w:val="24"/>
          <w:u w:val="none"/>
        </w:rPr>
      </w:pPr>
      <w:r>
        <w:rPr>
          <w:rFonts w:hint="eastAsia" w:ascii="宋体" w:hAnsi="宋体" w:cs="宋体"/>
          <w:kern w:val="0"/>
          <w:sz w:val="27"/>
          <w:szCs w:val="27"/>
          <w:u w:val="none"/>
          <w:lang w:val="en-US" w:eastAsia="zh-CN"/>
        </w:rPr>
        <w:t xml:space="preserve">    </w:t>
      </w:r>
      <w:r>
        <w:rPr>
          <w:rFonts w:hint="eastAsia" w:ascii="宋体" w:hAnsi="宋体" w:eastAsia="宋体" w:cs="宋体"/>
          <w:kern w:val="0"/>
          <w:sz w:val="27"/>
          <w:szCs w:val="27"/>
          <w:u w:val="none"/>
        </w:rPr>
        <w:t>联系人：方佳乐           联系电话：0472-5996108 </w:t>
      </w:r>
    </w:p>
    <w:p w14:paraId="7C76AFD0">
      <w:pPr>
        <w:widowControl/>
        <w:spacing w:before="240" w:after="240"/>
        <w:jc w:val="left"/>
        <w:rPr>
          <w:rFonts w:ascii="Times New Roman" w:hAnsi="Times New Roman" w:eastAsia="Times New Roman" w:cs="Times New Roman"/>
          <w:kern w:val="0"/>
          <w:sz w:val="24"/>
          <w:u w:val="none"/>
        </w:rPr>
      </w:pPr>
    </w:p>
    <w:p w14:paraId="44F6C4FE">
      <w:pPr>
        <w:widowControl/>
        <w:spacing w:before="240" w:after="240"/>
        <w:jc w:val="center"/>
        <w:rPr>
          <w:rFonts w:ascii="Times New Roman" w:hAnsi="Times New Roman" w:eastAsia="Times New Roman" w:cs="Times New Roman"/>
          <w:kern w:val="0"/>
          <w:sz w:val="24"/>
          <w:u w:val="none"/>
        </w:rPr>
      </w:pPr>
      <w:r>
        <w:rPr>
          <w:rFonts w:hint="eastAsia" w:ascii="黑体" w:hAnsi="黑体" w:eastAsia="黑体" w:cs="黑体"/>
          <w:b/>
          <w:bCs/>
          <w:kern w:val="0"/>
          <w:sz w:val="36"/>
          <w:szCs w:val="36"/>
          <w:u w:val="none"/>
          <w:lang w:val="en-US" w:eastAsia="zh-CN" w:bidi="ar-SA"/>
        </w:rPr>
        <w:t>第五部分 单位决算表</w:t>
      </w:r>
    </w:p>
    <w:p w14:paraId="2C04906F">
      <w:pPr>
        <w:widowControl/>
        <w:spacing w:before="240" w:after="240"/>
        <w:jc w:val="center"/>
        <w:rPr>
          <w:rFonts w:ascii="Times New Roman" w:hAnsi="Times New Roman" w:eastAsia="Times New Roman" w:cs="Times New Roman"/>
          <w:kern w:val="0"/>
          <w:sz w:val="24"/>
          <w:u w:val="none"/>
        </w:rPr>
      </w:pPr>
    </w:p>
    <w:p w14:paraId="20285F8F">
      <w:pPr>
        <w:widowControl/>
        <w:spacing w:before="240" w:after="240"/>
        <w:jc w:val="left"/>
        <w:rPr>
          <w:rFonts w:ascii="Times New Roman" w:hAnsi="Times New Roman" w:eastAsia="Times New Roman" w:cs="Times New Roman"/>
          <w:kern w:val="0"/>
          <w:sz w:val="24"/>
          <w:u w:val="none"/>
        </w:rPr>
      </w:pPr>
      <w:r>
        <w:rPr>
          <w:rFonts w:ascii="fang_song_gb2312" w:hAnsi="fang_song_gb2312" w:eastAsia="fang_song_gb2312" w:cs="fang_song_gb2312"/>
          <w:kern w:val="0"/>
          <w:sz w:val="27"/>
          <w:szCs w:val="27"/>
          <w:u w:val="none"/>
        </w:rPr>
        <w:t xml:space="preserve">  </w:t>
      </w:r>
      <w:r>
        <w:rPr>
          <w:rFonts w:hint="eastAsia" w:ascii="宋体" w:hAnsi="宋体" w:eastAsia="宋体" w:cs="宋体"/>
          <w:kern w:val="0"/>
          <w:sz w:val="27"/>
          <w:szCs w:val="27"/>
          <w:u w:val="none"/>
        </w:rPr>
        <w:t>  见附件。</w:t>
      </w:r>
    </w:p>
    <w:p w14:paraId="767EFB80">
      <w:pPr>
        <w:widowControl/>
        <w:spacing w:before="240" w:after="240"/>
        <w:jc w:val="left"/>
        <w:rPr>
          <w:rFonts w:ascii="Times New Roman" w:hAnsi="Times New Roman" w:eastAsia="Times New Roman" w:cs="Times New Roman"/>
          <w:kern w:val="0"/>
          <w:sz w:val="24"/>
          <w:u w:val="none"/>
        </w:rPr>
      </w:pPr>
    </w:p>
    <w:p w14:paraId="7E0E445C">
      <w:pPr>
        <w:widowControl/>
        <w:spacing w:before="240" w:after="240"/>
        <w:jc w:val="left"/>
        <w:rPr>
          <w:rFonts w:ascii="Times New Roman" w:hAnsi="Times New Roman" w:eastAsia="Times New Roman" w:cs="Times New Roman"/>
          <w:kern w:val="0"/>
          <w:sz w:val="24"/>
          <w:u w:val="none"/>
        </w:rPr>
      </w:pPr>
    </w:p>
    <w:bookmarkEnd w:id="0"/>
    <w:p w14:paraId="0B6CDCE1">
      <w:pPr>
        <w:adjustRightInd w:val="0"/>
        <w:snapToGrid w:val="0"/>
        <w:rPr>
          <w:rFonts w:ascii="宋体" w:hAnsi="宋体"/>
          <w:b/>
          <w:sz w:val="32"/>
          <w:szCs w:val="32"/>
          <w:u w:val="none"/>
        </w:rPr>
      </w:pPr>
    </w:p>
    <w:p w14:paraId="5CC19307">
      <w:pPr>
        <w:adjustRightInd w:val="0"/>
        <w:snapToGrid w:val="0"/>
        <w:rPr>
          <w:rFonts w:ascii="宋体" w:hAnsi="宋体"/>
          <w:b/>
          <w:sz w:val="32"/>
          <w:szCs w:val="32"/>
          <w:u w:val="none"/>
        </w:rPr>
      </w:pPr>
    </w:p>
    <w:p w14:paraId="5ADCE62C">
      <w:pPr>
        <w:tabs>
          <w:tab w:val="left" w:pos="8415"/>
        </w:tabs>
        <w:rPr>
          <w:u w:val="none"/>
        </w:rPr>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D2C37">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71E3C">
    <w:pPr>
      <w:pStyle w:val="11"/>
      <w:jc w:val="center"/>
    </w:pPr>
    <w:r>
      <w:fldChar w:fldCharType="begin"/>
    </w:r>
    <w:r>
      <w:instrText xml:space="preserve"> PAGE   \* MERGEFORMAT </w:instrText>
    </w:r>
    <w:r>
      <w:fldChar w:fldCharType="separate"/>
    </w:r>
    <w:r>
      <w:rPr>
        <w:lang w:val="zh-CN"/>
      </w:rPr>
      <w:t>24</w:t>
    </w:r>
    <w:r>
      <w:rPr>
        <w:lang w:val="zh-CN"/>
      </w:rPr>
      <w:fldChar w:fldCharType="end"/>
    </w:r>
  </w:p>
  <w:p w14:paraId="5DB52FCD">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3NTcyM2I1ZWZiODcwMjRkZmZmN2QxYWQwMDY2MDI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137B0F2F"/>
    <w:rsid w:val="1BEB016D"/>
    <w:rsid w:val="1C484DCF"/>
    <w:rsid w:val="217F2C42"/>
    <w:rsid w:val="22782F67"/>
    <w:rsid w:val="227C4ECE"/>
    <w:rsid w:val="257907A3"/>
    <w:rsid w:val="25814038"/>
    <w:rsid w:val="26725292"/>
    <w:rsid w:val="2D0F4216"/>
    <w:rsid w:val="2E9E1F13"/>
    <w:rsid w:val="2F85327C"/>
    <w:rsid w:val="310821E5"/>
    <w:rsid w:val="330E2871"/>
    <w:rsid w:val="33ED338D"/>
    <w:rsid w:val="437B75E8"/>
    <w:rsid w:val="43E275B7"/>
    <w:rsid w:val="44C221E6"/>
    <w:rsid w:val="451230A0"/>
    <w:rsid w:val="45521829"/>
    <w:rsid w:val="46BE663B"/>
    <w:rsid w:val="4BBC2DA8"/>
    <w:rsid w:val="552175FD"/>
    <w:rsid w:val="555052E6"/>
    <w:rsid w:val="59052F8E"/>
    <w:rsid w:val="619D5FBE"/>
    <w:rsid w:val="6562608A"/>
    <w:rsid w:val="684F6E51"/>
    <w:rsid w:val="6A3B39A4"/>
    <w:rsid w:val="6CBE00AE"/>
    <w:rsid w:val="6D493622"/>
    <w:rsid w:val="71C11676"/>
    <w:rsid w:val="742A559B"/>
    <w:rsid w:val="75E83018"/>
    <w:rsid w:val="76430945"/>
    <w:rsid w:val="797B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autoRedefine/>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autoRedefine/>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autoRedefine/>
    <w:qFormat/>
    <w:uiPriority w:val="0"/>
    <w:pPr>
      <w:ind w:left="630"/>
      <w:jc w:val="left"/>
    </w:pPr>
    <w:rPr>
      <w:sz w:val="20"/>
      <w:szCs w:val="20"/>
    </w:rPr>
  </w:style>
  <w:style w:type="paragraph" w:styleId="15">
    <w:name w:val="toc 6"/>
    <w:basedOn w:val="1"/>
    <w:next w:val="1"/>
    <w:autoRedefine/>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autoRedefine/>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字符"/>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字符"/>
    <w:link w:val="23"/>
    <w:qFormat/>
    <w:locked/>
    <w:uiPriority w:val="0"/>
    <w:rPr>
      <w:rFonts w:eastAsia="仿宋_GB2312"/>
      <w:sz w:val="30"/>
      <w:szCs w:val="22"/>
      <w:lang w:bidi="ar-SA"/>
    </w:rPr>
  </w:style>
  <w:style w:type="character" w:customStyle="1" w:styleId="25">
    <w:name w:val="页脚 字符"/>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19"/>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10095</Words>
  <Characters>11583</Characters>
  <Lines>1</Lines>
  <Paragraphs>1</Paragraphs>
  <TotalTime>1</TotalTime>
  <ScaleCrop>false</ScaleCrop>
  <LinksUpToDate>false</LinksUpToDate>
  <CharactersWithSpaces>12007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佳乐</cp:lastModifiedBy>
  <cp:lastPrinted>2021-04-16T00:45:00Z</cp:lastPrinted>
  <dcterms:modified xsi:type="dcterms:W3CDTF">2024-08-22T07:10:12Z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7F0C384E97114C39B8C72EE2ACB71D89_12</vt:lpwstr>
  </property>
</Properties>
</file>