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BC1" w:rsidRDefault="00DB6468">
      <w:pPr>
        <w:jc w:val="center"/>
        <w:rPr>
          <w:rFonts w:ascii="仿宋" w:eastAsia="仿宋" w:hAnsi="仿宋"/>
          <w:b/>
          <w:bCs/>
          <w:sz w:val="32"/>
          <w:szCs w:val="32"/>
        </w:rPr>
      </w:pPr>
      <w:r>
        <w:rPr>
          <w:rFonts w:ascii="仿宋" w:eastAsia="仿宋" w:hAnsi="仿宋" w:hint="eastAsia"/>
          <w:b/>
          <w:bCs/>
          <w:sz w:val="32"/>
          <w:szCs w:val="32"/>
        </w:rPr>
        <w:t>特种设备网上报检流程</w:t>
      </w:r>
    </w:p>
    <w:p w:rsidR="00F64BC1" w:rsidRDefault="00DB6468">
      <w:pPr>
        <w:rPr>
          <w:rFonts w:ascii="仿宋" w:eastAsia="仿宋" w:hAnsi="仿宋"/>
          <w:sz w:val="32"/>
          <w:szCs w:val="32"/>
        </w:rPr>
      </w:pPr>
      <w:r>
        <w:rPr>
          <w:rFonts w:ascii="仿宋" w:eastAsia="仿宋" w:hAnsi="仿宋" w:hint="eastAsia"/>
          <w:sz w:val="32"/>
          <w:szCs w:val="32"/>
        </w:rPr>
        <w:t>1、登录赤峰市特种设备企业服务系统</w:t>
      </w:r>
      <w:hyperlink r:id="rId6" w:history="1">
        <w:r>
          <w:rPr>
            <w:rStyle w:val="a6"/>
            <w:rFonts w:hint="eastAsia"/>
            <w:sz w:val="28"/>
            <w:szCs w:val="28"/>
          </w:rPr>
          <w:t>http://222.74.240.182:10288/scdeap/</w:t>
        </w:r>
      </w:hyperlink>
      <w:r>
        <w:rPr>
          <w:rFonts w:ascii="仿宋" w:eastAsia="仿宋" w:hAnsi="仿宋" w:hint="eastAsia"/>
          <w:sz w:val="32"/>
          <w:szCs w:val="32"/>
        </w:rPr>
        <w:t>。</w:t>
      </w:r>
    </w:p>
    <w:p w:rsidR="00F64BC1" w:rsidRDefault="00DB6468">
      <w:pPr>
        <w:rPr>
          <w:rFonts w:ascii="仿宋" w:eastAsia="仿宋" w:hAnsi="仿宋"/>
          <w:color w:val="FF0000"/>
          <w:sz w:val="32"/>
          <w:szCs w:val="32"/>
        </w:rPr>
      </w:pPr>
      <w:r>
        <w:rPr>
          <w:rFonts w:ascii="仿宋" w:eastAsia="仿宋" w:hAnsi="仿宋" w:hint="eastAsia"/>
          <w:color w:val="FF0000"/>
          <w:sz w:val="32"/>
          <w:szCs w:val="32"/>
        </w:rPr>
        <w:t>※未注册用户，请点击下方企业账号申请入口进行注册。</w:t>
      </w:r>
    </w:p>
    <w:p w:rsidR="00F64BC1" w:rsidRDefault="00DB6468">
      <w:pPr>
        <w:rPr>
          <w:rFonts w:ascii="仿宋" w:eastAsia="仿宋" w:hAnsi="仿宋"/>
          <w:b/>
          <w:bCs/>
          <w:color w:val="FF0000"/>
          <w:sz w:val="32"/>
          <w:szCs w:val="32"/>
        </w:rPr>
      </w:pPr>
      <w:r>
        <w:rPr>
          <w:rFonts w:ascii="仿宋" w:eastAsia="仿宋" w:hAnsi="仿宋" w:hint="eastAsia"/>
          <w:b/>
          <w:bCs/>
          <w:color w:val="FF0000"/>
          <w:sz w:val="32"/>
          <w:szCs w:val="32"/>
        </w:rPr>
        <w:t>账号密码问题咨询电话：0476-8805250</w:t>
      </w:r>
    </w:p>
    <w:p w:rsidR="00F64BC1" w:rsidRDefault="00DB6468">
      <w:pPr>
        <w:jc w:val="center"/>
        <w:rPr>
          <w:rFonts w:ascii="仿宋" w:eastAsia="仿宋" w:hAnsi="仿宋"/>
          <w:color w:val="FF0000"/>
          <w:sz w:val="32"/>
          <w:szCs w:val="32"/>
        </w:rPr>
      </w:pPr>
      <w:r>
        <w:rPr>
          <w:rFonts w:ascii="仿宋" w:eastAsia="仿宋" w:hAnsi="仿宋" w:hint="eastAsia"/>
          <w:noProof/>
          <w:color w:val="FF0000"/>
          <w:sz w:val="32"/>
          <w:szCs w:val="32"/>
        </w:rPr>
        <w:drawing>
          <wp:inline distT="0" distB="0" distL="0" distR="0">
            <wp:extent cx="3781425" cy="2433320"/>
            <wp:effectExtent l="19050" t="0" r="9276" b="0"/>
            <wp:docPr id="1"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png"/>
                    <pic:cNvPicPr>
                      <a:picLocks noChangeAspect="1"/>
                    </pic:cNvPicPr>
                  </pic:nvPicPr>
                  <pic:blipFill>
                    <a:blip r:embed="rId7" cstate="print"/>
                    <a:stretch>
                      <a:fillRect/>
                    </a:stretch>
                  </pic:blipFill>
                  <pic:spPr>
                    <a:xfrm>
                      <a:off x="0" y="0"/>
                      <a:ext cx="3782885" cy="2434477"/>
                    </a:xfrm>
                    <a:prstGeom prst="rect">
                      <a:avLst/>
                    </a:prstGeom>
                  </pic:spPr>
                </pic:pic>
              </a:graphicData>
            </a:graphic>
          </wp:inline>
        </w:drawing>
      </w:r>
    </w:p>
    <w:p w:rsidR="00F64BC1" w:rsidRDefault="00DB6468">
      <w:pPr>
        <w:rPr>
          <w:rFonts w:ascii="仿宋" w:eastAsia="仿宋" w:hAnsi="仿宋"/>
          <w:sz w:val="32"/>
          <w:szCs w:val="32"/>
        </w:rPr>
      </w:pPr>
      <w:r>
        <w:rPr>
          <w:rFonts w:ascii="仿宋" w:eastAsia="仿宋" w:hAnsi="仿宋" w:hint="eastAsia"/>
          <w:sz w:val="32"/>
          <w:szCs w:val="32"/>
        </w:rPr>
        <w:t>2、登录后，左侧菜单栏选择：①选择→网上报检管理。②选择→网上报检申请。③选择→网上报检。</w:t>
      </w:r>
    </w:p>
    <w:p w:rsidR="00F64BC1" w:rsidRDefault="00DB6468">
      <w:pPr>
        <w:rPr>
          <w:rFonts w:ascii="仿宋" w:eastAsia="仿宋" w:hAnsi="仿宋"/>
          <w:sz w:val="32"/>
          <w:szCs w:val="32"/>
        </w:rPr>
      </w:pPr>
      <w:r>
        <w:rPr>
          <w:rFonts w:ascii="仿宋" w:eastAsia="仿宋" w:hAnsi="仿宋"/>
          <w:noProof/>
          <w:sz w:val="32"/>
          <w:szCs w:val="32"/>
        </w:rPr>
        <w:drawing>
          <wp:inline distT="0" distB="0" distL="0" distR="0">
            <wp:extent cx="5759450" cy="2423160"/>
            <wp:effectExtent l="19050" t="0" r="0" b="0"/>
            <wp:docPr id="2"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png"/>
                    <pic:cNvPicPr>
                      <a:picLocks noChangeAspect="1"/>
                    </pic:cNvPicPr>
                  </pic:nvPicPr>
                  <pic:blipFill>
                    <a:blip r:embed="rId8"/>
                    <a:stretch>
                      <a:fillRect/>
                    </a:stretch>
                  </pic:blipFill>
                  <pic:spPr>
                    <a:xfrm>
                      <a:off x="0" y="0"/>
                      <a:ext cx="5759450" cy="2423160"/>
                    </a:xfrm>
                    <a:prstGeom prst="rect">
                      <a:avLst/>
                    </a:prstGeom>
                  </pic:spPr>
                </pic:pic>
              </a:graphicData>
            </a:graphic>
          </wp:inline>
        </w:drawing>
      </w:r>
    </w:p>
    <w:p w:rsidR="00F64BC1" w:rsidRDefault="00DB6468">
      <w:pPr>
        <w:rPr>
          <w:rFonts w:ascii="仿宋" w:eastAsia="仿宋" w:hAnsi="仿宋"/>
          <w:sz w:val="32"/>
          <w:szCs w:val="32"/>
        </w:rPr>
      </w:pPr>
      <w:r>
        <w:rPr>
          <w:rFonts w:ascii="仿宋" w:eastAsia="仿宋" w:hAnsi="仿宋" w:hint="eastAsia"/>
          <w:sz w:val="32"/>
          <w:szCs w:val="32"/>
        </w:rPr>
        <w:t>3、系统自动跳转至赤峰特检网上报检界面。报检单位可通过“单位信息管理”填写或修改单位基本信息、联系人联系电话以及开</w:t>
      </w:r>
      <w:r>
        <w:rPr>
          <w:rFonts w:ascii="仿宋" w:eastAsia="仿宋" w:hAnsi="仿宋" w:hint="eastAsia"/>
          <w:sz w:val="32"/>
          <w:szCs w:val="32"/>
        </w:rPr>
        <w:lastRenderedPageBreak/>
        <w:t>票信息。</w:t>
      </w:r>
    </w:p>
    <w:p w:rsidR="00F64BC1" w:rsidRDefault="00DB6468">
      <w:pPr>
        <w:rPr>
          <w:rFonts w:ascii="仿宋" w:eastAsia="仿宋" w:hAnsi="仿宋"/>
          <w:b/>
          <w:bCs/>
          <w:sz w:val="32"/>
          <w:szCs w:val="32"/>
        </w:rPr>
      </w:pPr>
      <w:r>
        <w:rPr>
          <w:rFonts w:ascii="仿宋" w:eastAsia="仿宋" w:hAnsi="仿宋" w:hint="eastAsia"/>
          <w:color w:val="FF0000"/>
          <w:sz w:val="32"/>
          <w:szCs w:val="32"/>
        </w:rPr>
        <w:t>※请报检用户如实填写并核对好相关开票信息，此信息用于缴费成功后出具发票。如系统无法自动跳转，或遇到其他技术问题，</w:t>
      </w:r>
      <w:r>
        <w:rPr>
          <w:rFonts w:ascii="仿宋" w:eastAsia="仿宋" w:hAnsi="仿宋" w:hint="eastAsia"/>
          <w:b/>
          <w:bCs/>
          <w:color w:val="FF0000"/>
          <w:sz w:val="32"/>
          <w:szCs w:val="32"/>
        </w:rPr>
        <w:t>可拨打技术咨询电话0476-8805250。</w:t>
      </w:r>
    </w:p>
    <w:p w:rsidR="00F64BC1" w:rsidRDefault="00DB6468">
      <w:pPr>
        <w:rPr>
          <w:rFonts w:ascii="仿宋" w:eastAsia="仿宋" w:hAnsi="仿宋"/>
          <w:sz w:val="32"/>
          <w:szCs w:val="32"/>
        </w:rPr>
      </w:pPr>
      <w:r>
        <w:rPr>
          <w:rFonts w:ascii="仿宋" w:eastAsia="仿宋" w:hAnsi="仿宋"/>
          <w:noProof/>
          <w:sz w:val="32"/>
          <w:szCs w:val="32"/>
        </w:rPr>
        <w:drawing>
          <wp:inline distT="0" distB="0" distL="0" distR="0">
            <wp:extent cx="5759450" cy="3278505"/>
            <wp:effectExtent l="19050" t="0" r="0" b="0"/>
            <wp:docPr id="3"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png"/>
                    <pic:cNvPicPr>
                      <a:picLocks noChangeAspect="1"/>
                    </pic:cNvPicPr>
                  </pic:nvPicPr>
                  <pic:blipFill>
                    <a:blip r:embed="rId9"/>
                    <a:stretch>
                      <a:fillRect/>
                    </a:stretch>
                  </pic:blipFill>
                  <pic:spPr>
                    <a:xfrm>
                      <a:off x="0" y="0"/>
                      <a:ext cx="5759450" cy="3278505"/>
                    </a:xfrm>
                    <a:prstGeom prst="rect">
                      <a:avLst/>
                    </a:prstGeom>
                  </pic:spPr>
                </pic:pic>
              </a:graphicData>
            </a:graphic>
          </wp:inline>
        </w:drawing>
      </w:r>
    </w:p>
    <w:p w:rsidR="00F64BC1" w:rsidRDefault="00F64BC1">
      <w:pPr>
        <w:rPr>
          <w:rFonts w:ascii="仿宋" w:eastAsia="仿宋" w:hAnsi="仿宋"/>
          <w:sz w:val="32"/>
          <w:szCs w:val="32"/>
        </w:rPr>
      </w:pPr>
    </w:p>
    <w:p w:rsidR="00F64BC1" w:rsidRDefault="00DB6468">
      <w:pPr>
        <w:rPr>
          <w:rFonts w:ascii="仿宋" w:eastAsia="仿宋" w:hAnsi="仿宋"/>
          <w:sz w:val="32"/>
          <w:szCs w:val="32"/>
        </w:rPr>
      </w:pPr>
      <w:r>
        <w:rPr>
          <w:rFonts w:ascii="仿宋" w:eastAsia="仿宋" w:hAnsi="仿宋" w:hint="eastAsia"/>
          <w:sz w:val="32"/>
          <w:szCs w:val="32"/>
        </w:rPr>
        <w:t>4、左侧菜单栏选择选择→设备信息管理，勾选本次需要报检设备，勾选后点击→+自主报检。</w:t>
      </w:r>
    </w:p>
    <w:p w:rsidR="00F64BC1" w:rsidRDefault="00DB6468">
      <w:pPr>
        <w:rPr>
          <w:rFonts w:ascii="仿宋" w:eastAsia="仿宋" w:hAnsi="仿宋"/>
          <w:sz w:val="32"/>
          <w:szCs w:val="32"/>
        </w:rPr>
      </w:pPr>
      <w:r>
        <w:rPr>
          <w:rFonts w:ascii="仿宋" w:eastAsia="仿宋" w:hAnsi="仿宋" w:hint="eastAsia"/>
          <w:noProof/>
          <w:sz w:val="32"/>
          <w:szCs w:val="32"/>
        </w:rPr>
        <w:drawing>
          <wp:inline distT="0" distB="0" distL="0" distR="0">
            <wp:extent cx="5759450" cy="2284730"/>
            <wp:effectExtent l="19050" t="0" r="0" b="0"/>
            <wp:docPr id="4" name="图片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png"/>
                    <pic:cNvPicPr>
                      <a:picLocks noChangeAspect="1"/>
                    </pic:cNvPicPr>
                  </pic:nvPicPr>
                  <pic:blipFill>
                    <a:blip r:embed="rId10"/>
                    <a:stretch>
                      <a:fillRect/>
                    </a:stretch>
                  </pic:blipFill>
                  <pic:spPr>
                    <a:xfrm>
                      <a:off x="0" y="0"/>
                      <a:ext cx="5759450" cy="2284730"/>
                    </a:xfrm>
                    <a:prstGeom prst="rect">
                      <a:avLst/>
                    </a:prstGeom>
                  </pic:spPr>
                </pic:pic>
              </a:graphicData>
            </a:graphic>
          </wp:inline>
        </w:drawing>
      </w:r>
    </w:p>
    <w:p w:rsidR="00F64BC1" w:rsidRDefault="00DB6468">
      <w:pPr>
        <w:rPr>
          <w:rFonts w:ascii="仿宋" w:eastAsia="仿宋" w:hAnsi="仿宋"/>
          <w:color w:val="FF0000"/>
          <w:sz w:val="32"/>
          <w:szCs w:val="32"/>
        </w:rPr>
      </w:pPr>
      <w:r>
        <w:rPr>
          <w:rFonts w:ascii="仿宋" w:eastAsia="仿宋" w:hAnsi="仿宋" w:hint="eastAsia"/>
          <w:color w:val="FF0000"/>
          <w:sz w:val="32"/>
          <w:szCs w:val="32"/>
        </w:rPr>
        <w:t>※自主报检同一设备种类可同时勾选报检，不同设备种类不可同</w:t>
      </w:r>
      <w:r>
        <w:rPr>
          <w:rFonts w:ascii="仿宋" w:eastAsia="仿宋" w:hAnsi="仿宋" w:hint="eastAsia"/>
          <w:color w:val="FF0000"/>
          <w:sz w:val="32"/>
          <w:szCs w:val="32"/>
        </w:rPr>
        <w:lastRenderedPageBreak/>
        <w:t>时勾选报检，必须分别勾选报检。（例如：多台乘客电梯可同时勾选后点击→+自主报检；1台乘客电梯和1台起重机械必须分两次操作，单独勾选后点击→+自主报检）</w:t>
      </w:r>
    </w:p>
    <w:p w:rsidR="00F64BC1" w:rsidRDefault="00DB6468">
      <w:pPr>
        <w:rPr>
          <w:rFonts w:ascii="仿宋" w:eastAsia="仿宋" w:hAnsi="仿宋"/>
          <w:color w:val="FF0000"/>
          <w:sz w:val="32"/>
          <w:szCs w:val="32"/>
        </w:rPr>
      </w:pPr>
      <w:r>
        <w:rPr>
          <w:rFonts w:ascii="仿宋" w:eastAsia="仿宋" w:hAnsi="仿宋" w:hint="eastAsia"/>
          <w:color w:val="FF0000"/>
          <w:sz w:val="32"/>
          <w:szCs w:val="32"/>
        </w:rPr>
        <w:t>※进行报检时，报检单位需要点击→操作按钮，填写正确的使用登记证编号和上次报告证书编号后方可进行自主报检，否则无法提交报检。</w:t>
      </w:r>
    </w:p>
    <w:p w:rsidR="00F64BC1" w:rsidRDefault="00DB6468">
      <w:pPr>
        <w:rPr>
          <w:rFonts w:ascii="仿宋" w:eastAsia="仿宋" w:hAnsi="仿宋"/>
          <w:color w:val="FF0000"/>
          <w:sz w:val="32"/>
          <w:szCs w:val="32"/>
        </w:rPr>
      </w:pPr>
      <w:r>
        <w:rPr>
          <w:rFonts w:ascii="仿宋" w:eastAsia="仿宋" w:hAnsi="仿宋"/>
          <w:noProof/>
          <w:color w:val="FF0000"/>
          <w:sz w:val="32"/>
          <w:szCs w:val="32"/>
        </w:rPr>
        <w:drawing>
          <wp:inline distT="0" distB="0" distL="0" distR="0">
            <wp:extent cx="5759450" cy="360680"/>
            <wp:effectExtent l="19050" t="0" r="0" b="0"/>
            <wp:docPr id="5" name="图片 4"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5.1.png"/>
                    <pic:cNvPicPr>
                      <a:picLocks noChangeAspect="1"/>
                    </pic:cNvPicPr>
                  </pic:nvPicPr>
                  <pic:blipFill>
                    <a:blip r:embed="rId11"/>
                    <a:stretch>
                      <a:fillRect/>
                    </a:stretch>
                  </pic:blipFill>
                  <pic:spPr>
                    <a:xfrm>
                      <a:off x="0" y="0"/>
                      <a:ext cx="5759450" cy="360680"/>
                    </a:xfrm>
                    <a:prstGeom prst="rect">
                      <a:avLst/>
                    </a:prstGeom>
                  </pic:spPr>
                </pic:pic>
              </a:graphicData>
            </a:graphic>
          </wp:inline>
        </w:drawing>
      </w:r>
    </w:p>
    <w:p w:rsidR="00F64BC1" w:rsidRDefault="00DB6468">
      <w:pPr>
        <w:rPr>
          <w:rFonts w:ascii="仿宋" w:eastAsia="仿宋" w:hAnsi="仿宋"/>
          <w:color w:val="FF0000"/>
          <w:sz w:val="32"/>
          <w:szCs w:val="32"/>
        </w:rPr>
      </w:pPr>
      <w:r>
        <w:rPr>
          <w:rFonts w:ascii="仿宋" w:eastAsia="仿宋" w:hAnsi="仿宋"/>
          <w:noProof/>
          <w:color w:val="FF0000"/>
          <w:sz w:val="32"/>
          <w:szCs w:val="32"/>
        </w:rPr>
        <w:drawing>
          <wp:inline distT="0" distB="0" distL="0" distR="0">
            <wp:extent cx="5759450" cy="3417570"/>
            <wp:effectExtent l="19050" t="0" r="0" b="0"/>
            <wp:docPr id="6"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png"/>
                    <pic:cNvPicPr>
                      <a:picLocks noChangeAspect="1"/>
                    </pic:cNvPicPr>
                  </pic:nvPicPr>
                  <pic:blipFill>
                    <a:blip r:embed="rId12"/>
                    <a:stretch>
                      <a:fillRect/>
                    </a:stretch>
                  </pic:blipFill>
                  <pic:spPr>
                    <a:xfrm>
                      <a:off x="0" y="0"/>
                      <a:ext cx="5759450" cy="3417570"/>
                    </a:xfrm>
                    <a:prstGeom prst="rect">
                      <a:avLst/>
                    </a:prstGeom>
                  </pic:spPr>
                </pic:pic>
              </a:graphicData>
            </a:graphic>
          </wp:inline>
        </w:drawing>
      </w:r>
    </w:p>
    <w:p w:rsidR="00F64BC1" w:rsidRDefault="00DB6468">
      <w:pPr>
        <w:rPr>
          <w:rFonts w:ascii="仿宋" w:eastAsia="仿宋" w:hAnsi="仿宋"/>
          <w:sz w:val="32"/>
          <w:szCs w:val="32"/>
        </w:rPr>
      </w:pPr>
      <w:r>
        <w:rPr>
          <w:rFonts w:ascii="仿宋" w:eastAsia="仿宋" w:hAnsi="仿宋" w:hint="eastAsia"/>
          <w:sz w:val="32"/>
          <w:szCs w:val="32"/>
        </w:rPr>
        <w:t>5、选择→+自主报检系统弹出选择类别对话框，在检验类别处输入相应检验类别（例如：电梯），点击→+查询，在右侧栏下拉选择乘客电梯后，点击→下一步，在索要发票栏中选择缴款方式、开票类型、邮寄方式，确认无误后点击→提交报检。</w:t>
      </w:r>
    </w:p>
    <w:p w:rsidR="00F64BC1" w:rsidRDefault="00DB6468">
      <w:pPr>
        <w:rPr>
          <w:rFonts w:ascii="仿宋" w:eastAsia="仿宋" w:hAnsi="仿宋"/>
          <w:sz w:val="32"/>
          <w:szCs w:val="32"/>
        </w:rPr>
      </w:pPr>
      <w:r>
        <w:rPr>
          <w:rFonts w:ascii="仿宋" w:eastAsia="仿宋" w:hAnsi="仿宋" w:hint="eastAsia"/>
          <w:noProof/>
          <w:sz w:val="32"/>
          <w:szCs w:val="32"/>
        </w:rPr>
        <w:lastRenderedPageBreak/>
        <w:drawing>
          <wp:inline distT="0" distB="0" distL="0" distR="0">
            <wp:extent cx="5759450" cy="3709670"/>
            <wp:effectExtent l="19050" t="0" r="0" b="0"/>
            <wp:docPr id="7" name="图片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6.png"/>
                    <pic:cNvPicPr>
                      <a:picLocks noChangeAspect="1"/>
                    </pic:cNvPicPr>
                  </pic:nvPicPr>
                  <pic:blipFill>
                    <a:blip r:embed="rId13"/>
                    <a:stretch>
                      <a:fillRect/>
                    </a:stretch>
                  </pic:blipFill>
                  <pic:spPr>
                    <a:xfrm>
                      <a:off x="0" y="0"/>
                      <a:ext cx="5759450" cy="3709670"/>
                    </a:xfrm>
                    <a:prstGeom prst="rect">
                      <a:avLst/>
                    </a:prstGeom>
                  </pic:spPr>
                </pic:pic>
              </a:graphicData>
            </a:graphic>
          </wp:inline>
        </w:drawing>
      </w:r>
    </w:p>
    <w:p w:rsidR="00F64BC1" w:rsidRDefault="00DB6468">
      <w:pPr>
        <w:rPr>
          <w:rFonts w:ascii="仿宋" w:eastAsia="仿宋" w:hAnsi="仿宋"/>
          <w:sz w:val="32"/>
          <w:szCs w:val="32"/>
        </w:rPr>
      </w:pPr>
      <w:r>
        <w:rPr>
          <w:rFonts w:ascii="仿宋" w:eastAsia="仿宋" w:hAnsi="仿宋" w:hint="eastAsia"/>
          <w:noProof/>
          <w:sz w:val="32"/>
          <w:szCs w:val="32"/>
        </w:rPr>
        <w:drawing>
          <wp:inline distT="0" distB="0" distL="0" distR="0">
            <wp:extent cx="5759450" cy="3710305"/>
            <wp:effectExtent l="19050" t="0" r="0" b="0"/>
            <wp:docPr id="8" name="图片 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7.png"/>
                    <pic:cNvPicPr>
                      <a:picLocks noChangeAspect="1"/>
                    </pic:cNvPicPr>
                  </pic:nvPicPr>
                  <pic:blipFill>
                    <a:blip r:embed="rId14"/>
                    <a:stretch>
                      <a:fillRect/>
                    </a:stretch>
                  </pic:blipFill>
                  <pic:spPr>
                    <a:xfrm>
                      <a:off x="0" y="0"/>
                      <a:ext cx="5759450" cy="3710305"/>
                    </a:xfrm>
                    <a:prstGeom prst="rect">
                      <a:avLst/>
                    </a:prstGeom>
                  </pic:spPr>
                </pic:pic>
              </a:graphicData>
            </a:graphic>
          </wp:inline>
        </w:drawing>
      </w:r>
    </w:p>
    <w:p w:rsidR="00F64BC1" w:rsidRDefault="00DB6468">
      <w:pPr>
        <w:rPr>
          <w:rFonts w:ascii="仿宋" w:eastAsia="仿宋" w:hAnsi="仿宋"/>
          <w:sz w:val="32"/>
          <w:szCs w:val="32"/>
        </w:rPr>
      </w:pPr>
      <w:r>
        <w:rPr>
          <w:rFonts w:ascii="仿宋" w:eastAsia="仿宋" w:hAnsi="仿宋" w:hint="eastAsia"/>
          <w:sz w:val="32"/>
          <w:szCs w:val="32"/>
        </w:rPr>
        <w:t>例如：选择的检验类别为起重机械、场内专用车辆、锅炉时，在在索要发票栏中直接选取票据领取方式即可。</w:t>
      </w:r>
    </w:p>
    <w:p w:rsidR="00F64BC1" w:rsidRDefault="00DB6468">
      <w:pPr>
        <w:rPr>
          <w:rFonts w:ascii="仿宋" w:eastAsia="仿宋" w:hAnsi="仿宋"/>
          <w:sz w:val="32"/>
          <w:szCs w:val="32"/>
        </w:rPr>
      </w:pPr>
      <w:r>
        <w:rPr>
          <w:rFonts w:ascii="仿宋" w:eastAsia="仿宋" w:hAnsi="仿宋" w:hint="eastAsia"/>
          <w:noProof/>
          <w:sz w:val="32"/>
          <w:szCs w:val="32"/>
        </w:rPr>
        <w:lastRenderedPageBreak/>
        <w:drawing>
          <wp:inline distT="0" distB="0" distL="0" distR="0">
            <wp:extent cx="5759450" cy="3601085"/>
            <wp:effectExtent l="19050" t="0" r="0" b="0"/>
            <wp:docPr id="9" name="图片 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9.png"/>
                    <pic:cNvPicPr>
                      <a:picLocks noChangeAspect="1"/>
                    </pic:cNvPicPr>
                  </pic:nvPicPr>
                  <pic:blipFill>
                    <a:blip r:embed="rId15"/>
                    <a:stretch>
                      <a:fillRect/>
                    </a:stretch>
                  </pic:blipFill>
                  <pic:spPr>
                    <a:xfrm>
                      <a:off x="0" y="0"/>
                      <a:ext cx="5759450" cy="3601085"/>
                    </a:xfrm>
                    <a:prstGeom prst="rect">
                      <a:avLst/>
                    </a:prstGeom>
                  </pic:spPr>
                </pic:pic>
              </a:graphicData>
            </a:graphic>
          </wp:inline>
        </w:drawing>
      </w:r>
    </w:p>
    <w:p w:rsidR="00F64BC1" w:rsidRDefault="00F64BC1">
      <w:pPr>
        <w:rPr>
          <w:rFonts w:ascii="仿宋" w:eastAsia="仿宋" w:hAnsi="仿宋"/>
          <w:sz w:val="32"/>
          <w:szCs w:val="32"/>
        </w:rPr>
      </w:pPr>
    </w:p>
    <w:p w:rsidR="00F64BC1" w:rsidRDefault="00DB6468">
      <w:pPr>
        <w:rPr>
          <w:rFonts w:ascii="仿宋" w:eastAsia="仿宋" w:hAnsi="仿宋"/>
          <w:sz w:val="32"/>
          <w:szCs w:val="32"/>
        </w:rPr>
      </w:pPr>
      <w:r>
        <w:rPr>
          <w:rFonts w:ascii="仿宋" w:eastAsia="仿宋" w:hAnsi="仿宋" w:hint="eastAsia"/>
          <w:sz w:val="32"/>
          <w:szCs w:val="32"/>
        </w:rPr>
        <w:t>6、报检成功后，左侧菜单栏选择选择→报检查询，可以查看当前报检单状态和设备明细，点击→查看按钮可以查看当前报检单流转状态。</w:t>
      </w:r>
    </w:p>
    <w:p w:rsidR="00F64BC1" w:rsidRDefault="00DB6468">
      <w:pPr>
        <w:rPr>
          <w:rFonts w:ascii="仿宋" w:eastAsia="仿宋" w:hAnsi="仿宋"/>
          <w:sz w:val="32"/>
          <w:szCs w:val="32"/>
        </w:rPr>
      </w:pPr>
      <w:r>
        <w:rPr>
          <w:rFonts w:ascii="仿宋" w:eastAsia="仿宋" w:hAnsi="仿宋"/>
          <w:noProof/>
          <w:sz w:val="32"/>
          <w:szCs w:val="32"/>
        </w:rPr>
        <w:drawing>
          <wp:inline distT="0" distB="0" distL="0" distR="0">
            <wp:extent cx="5759450" cy="1096645"/>
            <wp:effectExtent l="19050" t="0" r="0" b="0"/>
            <wp:docPr id="10" name="图片 9"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8.png"/>
                    <pic:cNvPicPr>
                      <a:picLocks noChangeAspect="1"/>
                    </pic:cNvPicPr>
                  </pic:nvPicPr>
                  <pic:blipFill>
                    <a:blip r:embed="rId16" cstate="print"/>
                    <a:stretch>
                      <a:fillRect/>
                    </a:stretch>
                  </pic:blipFill>
                  <pic:spPr>
                    <a:xfrm>
                      <a:off x="0" y="0"/>
                      <a:ext cx="5759450" cy="1096645"/>
                    </a:xfrm>
                    <a:prstGeom prst="rect">
                      <a:avLst/>
                    </a:prstGeom>
                  </pic:spPr>
                </pic:pic>
              </a:graphicData>
            </a:graphic>
          </wp:inline>
        </w:drawing>
      </w:r>
    </w:p>
    <w:p w:rsidR="001F7528" w:rsidRDefault="001F7528">
      <w:pPr>
        <w:rPr>
          <w:rFonts w:ascii="仿宋" w:eastAsia="仿宋" w:hAnsi="仿宋"/>
          <w:color w:val="000000"/>
          <w:sz w:val="32"/>
          <w:szCs w:val="32"/>
        </w:rPr>
      </w:pPr>
    </w:p>
    <w:p w:rsidR="001F7528" w:rsidRDefault="001F7528">
      <w:pPr>
        <w:rPr>
          <w:rFonts w:ascii="仿宋" w:eastAsia="仿宋" w:hAnsi="仿宋" w:hint="eastAsia"/>
          <w:sz w:val="32"/>
          <w:szCs w:val="32"/>
        </w:rPr>
      </w:pPr>
      <w:r>
        <w:rPr>
          <w:rFonts w:ascii="仿宋" w:eastAsia="仿宋" w:hAnsi="仿宋" w:hint="eastAsia"/>
          <w:color w:val="000000"/>
          <w:sz w:val="32"/>
          <w:szCs w:val="32"/>
        </w:rPr>
        <w:t>网上</w:t>
      </w:r>
      <w:r>
        <w:rPr>
          <w:rFonts w:ascii="仿宋" w:eastAsia="仿宋" w:hAnsi="仿宋"/>
          <w:color w:val="000000"/>
          <w:sz w:val="32"/>
          <w:szCs w:val="32"/>
        </w:rPr>
        <w:t>报检</w:t>
      </w:r>
      <w:r w:rsidRPr="008220BC">
        <w:rPr>
          <w:rFonts w:ascii="仿宋" w:eastAsia="仿宋" w:hAnsi="仿宋" w:hint="eastAsia"/>
          <w:color w:val="000000"/>
          <w:sz w:val="32"/>
          <w:szCs w:val="32"/>
        </w:rPr>
        <w:t>咨询电话：0476-8805257。</w:t>
      </w:r>
      <w:r w:rsidRPr="008220BC">
        <w:rPr>
          <w:rFonts w:ascii="宋体" w:hAnsi="宋体" w:cs="宋体" w:hint="eastAsia"/>
          <w:color w:val="000000"/>
          <w:sz w:val="32"/>
          <w:szCs w:val="32"/>
        </w:rPr>
        <w:t> </w:t>
      </w:r>
      <w:r w:rsidRPr="008220BC">
        <w:rPr>
          <w:rFonts w:ascii="仿宋" w:eastAsia="仿宋" w:hAnsi="仿宋" w:cs="仿宋" w:hint="eastAsia"/>
          <w:color w:val="000000"/>
          <w:sz w:val="32"/>
          <w:szCs w:val="32"/>
        </w:rPr>
        <w:cr/>
      </w:r>
      <w:r>
        <w:rPr>
          <w:rFonts w:ascii="仿宋" w:eastAsia="仿宋" w:hAnsi="仿宋" w:hint="eastAsia"/>
          <w:color w:val="000000"/>
          <w:sz w:val="32"/>
          <w:szCs w:val="32"/>
        </w:rPr>
        <w:t>网上</w:t>
      </w:r>
      <w:r>
        <w:rPr>
          <w:rFonts w:ascii="仿宋" w:eastAsia="仿宋" w:hAnsi="仿宋"/>
          <w:color w:val="000000"/>
          <w:sz w:val="32"/>
          <w:szCs w:val="32"/>
        </w:rPr>
        <w:t>报检</w:t>
      </w:r>
      <w:r w:rsidRPr="008220BC">
        <w:rPr>
          <w:rFonts w:ascii="仿宋" w:eastAsia="仿宋" w:hAnsi="仿宋" w:hint="eastAsia"/>
          <w:color w:val="000000"/>
          <w:sz w:val="32"/>
          <w:szCs w:val="32"/>
        </w:rPr>
        <w:t>客户端</w:t>
      </w:r>
      <w:r>
        <w:rPr>
          <w:rFonts w:ascii="仿宋" w:eastAsia="仿宋" w:hAnsi="仿宋" w:hint="eastAsia"/>
          <w:color w:val="000000"/>
          <w:sz w:val="32"/>
          <w:szCs w:val="32"/>
        </w:rPr>
        <w:t>及</w:t>
      </w:r>
      <w:r w:rsidRPr="008220BC">
        <w:rPr>
          <w:rFonts w:ascii="仿宋" w:eastAsia="仿宋" w:hAnsi="仿宋" w:hint="eastAsia"/>
          <w:color w:val="000000"/>
          <w:sz w:val="32"/>
          <w:szCs w:val="32"/>
        </w:rPr>
        <w:t>相关技术问题咨询电话：0476-8805250。</w:t>
      </w:r>
      <w:r w:rsidRPr="008220BC">
        <w:rPr>
          <w:rFonts w:ascii="仿宋" w:eastAsia="仿宋" w:hAnsi="仿宋" w:hint="eastAsia"/>
          <w:color w:val="000000"/>
          <w:sz w:val="32"/>
          <w:szCs w:val="32"/>
        </w:rPr>
        <w:cr/>
      </w:r>
      <w:bookmarkStart w:id="0" w:name="_GoBack"/>
      <w:bookmarkEnd w:id="0"/>
    </w:p>
    <w:sectPr w:rsidR="001F7528" w:rsidSect="00F64BC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EA9" w:rsidRDefault="00E84EA9" w:rsidP="003401E5">
      <w:r>
        <w:separator/>
      </w:r>
    </w:p>
  </w:endnote>
  <w:endnote w:type="continuationSeparator" w:id="0">
    <w:p w:rsidR="00E84EA9" w:rsidRDefault="00E84EA9" w:rsidP="0034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EA9" w:rsidRDefault="00E84EA9" w:rsidP="003401E5">
      <w:r>
        <w:separator/>
      </w:r>
    </w:p>
  </w:footnote>
  <w:footnote w:type="continuationSeparator" w:id="0">
    <w:p w:rsidR="00E84EA9" w:rsidRDefault="00E84EA9" w:rsidP="00340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2NGRkZDFmMDJiNWEwYzMxOGU5NTNkNDA5NWU1M2MifQ=="/>
  </w:docVars>
  <w:rsids>
    <w:rsidRoot w:val="007B2C1F"/>
    <w:rsid w:val="000D1CA2"/>
    <w:rsid w:val="000E4B51"/>
    <w:rsid w:val="000E5C76"/>
    <w:rsid w:val="00144F7D"/>
    <w:rsid w:val="00161BBF"/>
    <w:rsid w:val="001F7528"/>
    <w:rsid w:val="002009C5"/>
    <w:rsid w:val="00204E8C"/>
    <w:rsid w:val="00221F62"/>
    <w:rsid w:val="00270248"/>
    <w:rsid w:val="00280E4E"/>
    <w:rsid w:val="0029420E"/>
    <w:rsid w:val="002B456C"/>
    <w:rsid w:val="002C5BB3"/>
    <w:rsid w:val="003401E5"/>
    <w:rsid w:val="00404101"/>
    <w:rsid w:val="00440DE1"/>
    <w:rsid w:val="00493E4D"/>
    <w:rsid w:val="004E7F37"/>
    <w:rsid w:val="00524157"/>
    <w:rsid w:val="00547108"/>
    <w:rsid w:val="005B3872"/>
    <w:rsid w:val="005F2C8F"/>
    <w:rsid w:val="006419B3"/>
    <w:rsid w:val="006608C9"/>
    <w:rsid w:val="006B52E5"/>
    <w:rsid w:val="00744125"/>
    <w:rsid w:val="00750691"/>
    <w:rsid w:val="007A1E76"/>
    <w:rsid w:val="007B2C1F"/>
    <w:rsid w:val="007C160D"/>
    <w:rsid w:val="008329F0"/>
    <w:rsid w:val="00844C93"/>
    <w:rsid w:val="0087075F"/>
    <w:rsid w:val="008A6F87"/>
    <w:rsid w:val="008B7CC0"/>
    <w:rsid w:val="008D42C6"/>
    <w:rsid w:val="00924D4B"/>
    <w:rsid w:val="00936851"/>
    <w:rsid w:val="00957B34"/>
    <w:rsid w:val="00970C3B"/>
    <w:rsid w:val="00993F68"/>
    <w:rsid w:val="009E7389"/>
    <w:rsid w:val="00A24624"/>
    <w:rsid w:val="00BF598B"/>
    <w:rsid w:val="00C40AD2"/>
    <w:rsid w:val="00D03E0A"/>
    <w:rsid w:val="00D16BE0"/>
    <w:rsid w:val="00DB6468"/>
    <w:rsid w:val="00DC5CEE"/>
    <w:rsid w:val="00DD3A4E"/>
    <w:rsid w:val="00DD53EF"/>
    <w:rsid w:val="00E84EA9"/>
    <w:rsid w:val="00F02C05"/>
    <w:rsid w:val="00F472BD"/>
    <w:rsid w:val="00F64BC1"/>
    <w:rsid w:val="00F7660C"/>
    <w:rsid w:val="044C7B0D"/>
    <w:rsid w:val="3CAF1982"/>
    <w:rsid w:val="3FE06950"/>
    <w:rsid w:val="46427FC2"/>
    <w:rsid w:val="52830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A4BFA-47C9-43D1-8652-44B4F7B3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B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64BC1"/>
    <w:rPr>
      <w:sz w:val="18"/>
      <w:szCs w:val="18"/>
    </w:rPr>
  </w:style>
  <w:style w:type="paragraph" w:styleId="a4">
    <w:name w:val="footer"/>
    <w:basedOn w:val="a"/>
    <w:link w:val="Char0"/>
    <w:uiPriority w:val="99"/>
    <w:semiHidden/>
    <w:unhideWhenUsed/>
    <w:qFormat/>
    <w:rsid w:val="00F64BC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64BC1"/>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F64BC1"/>
    <w:rPr>
      <w:color w:val="0000FF"/>
      <w:u w:val="single"/>
    </w:rPr>
  </w:style>
  <w:style w:type="character" w:customStyle="1" w:styleId="Char1">
    <w:name w:val="页眉 Char"/>
    <w:basedOn w:val="a0"/>
    <w:link w:val="a5"/>
    <w:uiPriority w:val="99"/>
    <w:semiHidden/>
    <w:qFormat/>
    <w:rsid w:val="00F64BC1"/>
    <w:rPr>
      <w:sz w:val="18"/>
      <w:szCs w:val="18"/>
    </w:rPr>
  </w:style>
  <w:style w:type="character" w:customStyle="1" w:styleId="Char0">
    <w:name w:val="页脚 Char"/>
    <w:basedOn w:val="a0"/>
    <w:link w:val="a4"/>
    <w:uiPriority w:val="99"/>
    <w:semiHidden/>
    <w:qFormat/>
    <w:rsid w:val="00F64BC1"/>
    <w:rPr>
      <w:sz w:val="18"/>
      <w:szCs w:val="18"/>
    </w:rPr>
  </w:style>
  <w:style w:type="character" w:customStyle="1" w:styleId="Char">
    <w:name w:val="批注框文本 Char"/>
    <w:basedOn w:val="a0"/>
    <w:link w:val="a3"/>
    <w:uiPriority w:val="99"/>
    <w:semiHidden/>
    <w:qFormat/>
    <w:rsid w:val="00F64B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222.74.240.182:10288/scdeap/"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Administrator</cp:lastModifiedBy>
  <cp:revision>39</cp:revision>
  <dcterms:created xsi:type="dcterms:W3CDTF">2022-04-18T07:04:00Z</dcterms:created>
  <dcterms:modified xsi:type="dcterms:W3CDTF">2023-09-18T09:45:00Z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582CCE8B9E884156BC38449187B254A9_13</vt:lpwstr>
  </property>
</Properties>
</file>