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为切实加强我院保密管理工作，防范泄密事件发生，根据《</w:t>
      </w:r>
      <w:hyperlink r:id="rId6" w:history="1">
        <w:r w:rsidRPr="00E60EC4">
          <w:rPr>
            <w:rFonts w:ascii="Tahoma" w:hAnsi="Tahoma" w:cs="Tahoma"/>
            <w:color w:val="0000FF"/>
            <w:kern w:val="0"/>
            <w:sz w:val="18"/>
            <w:szCs w:val="18"/>
            <w:u w:val="single"/>
          </w:rPr>
          <w:t>中华人民共和国保守国家秘密法</w:t>
        </w:r>
      </w:hyperlink>
      <w:r w:rsidRPr="00E60EC4">
        <w:rPr>
          <w:rFonts w:ascii="Tahoma" w:hAnsi="Tahoma" w:cs="Tahoma"/>
          <w:color w:val="000000"/>
          <w:kern w:val="0"/>
          <w:sz w:val="18"/>
          <w:szCs w:val="18"/>
        </w:rPr>
        <w:t>》和相关法律法规的规定，特制定我院保密工作制度。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jc w:val="center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>第一章</w:t>
      </w:r>
      <w:r w:rsidRPr="00E60EC4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 xml:space="preserve"> </w:t>
      </w:r>
      <w:r w:rsidRPr="00E60EC4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>工作人员保密守则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（一）自觉遵守保密法律法规，严守党和国家秘密。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（二）秘密文件、资料应在办公场所内使用，使用完后应及时将秘密文件、资料交办公室保管，不得传阅使用或留存。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（三）不得擅自携带秘密文件、资料外出。确因工作需要的，应当经分管保密工作的领导批准，并采取严格的安全保密措施。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（四）在私人通信和公开发表的文章中，不得涉及国家秘密。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（五）不得同家属、亲友、熟人和其他无关人员谈论国家秘密。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（六）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 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传递涉密信息，应通过机要渠道；禁止使用普通电话、传真、手提电话等传递秘密事项。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（七）发现有泄密情况时，应当及时报告。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jc w:val="center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>第二章</w:t>
      </w:r>
      <w:r w:rsidRPr="00E60EC4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 xml:space="preserve"> </w:t>
      </w:r>
      <w:r w:rsidRPr="00E60EC4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>涉密计算机使用管理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（一）涉密计算机不得直接或间接与外部互联网相连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, 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并由专人负责，实行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“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一人一机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”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管理。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（二）涉密计算机均应设置密码。密码的设置，应遵循不易破译的原则，如：不采用与自己姓名、出生年月、电话号码等有关的文字或数字作密码。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（三）涉密信息的查询、修改、删除等处理只能在涉密计算机上进行，不得与非涉密计算机进行涉密信息的传输。禁止在非涉密计算机上处理、存储、传输涉密信息。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（四）不得在涉密计算机与非涉密计算机之间交叉使用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U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盘等移动存储介质。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（五）不得在涉密计算机上安装、拷贝来历不明的软件、文件。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（六）不得用涉密计算机登录外网邮箱、即时通信工具（微信、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QQ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等）传输、存储和处理涉密信息。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（七）涉密计算机涉密信息在打印输出时，打印出的文件应当按照相应密级文件管理，打印过程中产生的残、次、废页应当及时销毁。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（八）未按规定管理和使用涉密计算机造成泄密事件的，要依法依规追究相关责任。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2"/>
        <w:jc w:val="center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>第三章</w:t>
      </w:r>
      <w:r w:rsidRPr="00E60EC4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 xml:space="preserve"> </w:t>
      </w:r>
      <w:r w:rsidRPr="00E60EC4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>涉密文件资料管理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（一）上级下发的涉密文件、资料，一律由办公室专人收文登记，按规定程序阅办；开会带回的涉密文件、资料，应先交由办公室收文登记后，再按规定程序办理。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（二）严格按照涉密文件确定的阅读范围，专人送阅读对象阅办，不得由他人代为传递或擅自扩大涉密文件的阅读范围。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                                                                                                                   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（三）涉密文件、资料应由收文人员负责统一管理，存放于安全保密的场所。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（四）借阅涉密文件、资料，须经分管保密工作的领导同意，用后及时退还，清销借阅登记。</w:t>
      </w:r>
    </w:p>
    <w:p w:rsidR="00E60EC4" w:rsidRPr="00E60EC4" w:rsidRDefault="00E60EC4" w:rsidP="00E60EC4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E60EC4">
        <w:rPr>
          <w:rFonts w:ascii="Tahoma" w:hAnsi="Tahoma" w:cs="Tahoma"/>
          <w:color w:val="000000"/>
          <w:kern w:val="0"/>
          <w:sz w:val="18"/>
          <w:szCs w:val="18"/>
        </w:rPr>
        <w:t>（五）涉密文件、资料一般不得复印，确因工作需要的，须经分管保密工作的领导批准同意后，才能复印。涉密文件复印件要按原件要求管理。</w:t>
      </w:r>
      <w:r w:rsidRPr="00E60EC4">
        <w:rPr>
          <w:rFonts w:ascii="Tahoma" w:hAnsi="Tahoma" w:cs="Tahoma"/>
          <w:color w:val="000000"/>
          <w:kern w:val="0"/>
          <w:sz w:val="18"/>
          <w:szCs w:val="18"/>
        </w:rPr>
        <w:t>   </w:t>
      </w:r>
    </w:p>
    <w:p w:rsidR="003D1FC5" w:rsidRPr="00E60EC4" w:rsidRDefault="003D1FC5">
      <w:bookmarkStart w:id="0" w:name="_GoBack"/>
      <w:bookmarkEnd w:id="0"/>
    </w:p>
    <w:sectPr w:rsidR="003D1FC5" w:rsidRPr="00E6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C3" w:rsidRDefault="00EA25C3" w:rsidP="00E60EC4">
      <w:pPr>
        <w:spacing w:line="240" w:lineRule="auto"/>
      </w:pPr>
      <w:r>
        <w:separator/>
      </w:r>
    </w:p>
  </w:endnote>
  <w:endnote w:type="continuationSeparator" w:id="0">
    <w:p w:rsidR="00EA25C3" w:rsidRDefault="00EA25C3" w:rsidP="00E60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C3" w:rsidRDefault="00EA25C3" w:rsidP="00E60EC4">
      <w:pPr>
        <w:spacing w:line="240" w:lineRule="auto"/>
      </w:pPr>
      <w:r>
        <w:separator/>
      </w:r>
    </w:p>
  </w:footnote>
  <w:footnote w:type="continuationSeparator" w:id="0">
    <w:p w:rsidR="00EA25C3" w:rsidRDefault="00EA25C3" w:rsidP="00E60E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9"/>
    <w:rsid w:val="00366F59"/>
    <w:rsid w:val="003D1FC5"/>
    <w:rsid w:val="00E60EC4"/>
    <w:rsid w:val="00E95614"/>
    <w:rsid w:val="00EA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5C42F-6A7E-4267-823B-FF154826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E9561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E95614"/>
    <w:pPr>
      <w:keepNext/>
      <w:keepLines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14"/>
    <w:rPr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E95614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E60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EC4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EC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EC4"/>
    <w:rPr>
      <w:rFonts w:eastAsia="宋体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60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axing.gov.cn/art/2020/2/18/javascript:SLC(129605,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2023-08-25T07:06:00Z</dcterms:created>
  <dcterms:modified xsi:type="dcterms:W3CDTF">2023-08-25T07:07:00Z</dcterms:modified>
</cp:coreProperties>
</file>