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default" w:ascii="Times New Roman" w:hAnsi="Times New Roman" w:eastAsia="宋体" w:cs="Times New Roman"/>
          <w:b/>
          <w:bCs/>
          <w:kern w:val="0"/>
          <w:sz w:val="36"/>
          <w:szCs w:val="36"/>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Times New Roman" w:hAnsi="Times New Roman" w:eastAsia="宋体" w:cs="Times New Roman"/>
          <w:b/>
          <w:bCs/>
          <w:kern w:val="0"/>
          <w:sz w:val="36"/>
          <w:szCs w:val="36"/>
        </w:rPr>
      </w:pPr>
      <w:r>
        <w:rPr>
          <w:rFonts w:hint="eastAsia" w:ascii="Times New Roman" w:hAnsi="Times New Roman" w:eastAsia="宋体" w:cs="Times New Roman"/>
          <w:b/>
          <w:bCs/>
          <w:kern w:val="0"/>
          <w:sz w:val="36"/>
          <w:szCs w:val="36"/>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57"/>
          <w:kern w:val="2"/>
          <w:sz w:val="44"/>
          <w:szCs w:val="44"/>
        </w:rPr>
        <w:t>内蒙古自治区特种设备检验研院</w:t>
      </w:r>
      <w:r>
        <w:rPr>
          <w:rFonts w:hint="eastAsia" w:ascii="方正小标宋简体" w:hAnsi="方正小标宋简体" w:eastAsia="方正小标宋简体" w:cs="方正小标宋简体"/>
          <w:spacing w:val="113"/>
          <w:kern w:val="2"/>
          <w:sz w:val="44"/>
          <w:szCs w:val="44"/>
          <w:lang w:eastAsia="zh-CN"/>
        </w:rPr>
        <w:t>乌海</w:t>
      </w:r>
      <w:r>
        <w:rPr>
          <w:rFonts w:hint="eastAsia" w:ascii="方正小标宋简体" w:hAnsi="方正小标宋简体" w:eastAsia="方正小标宋简体" w:cs="方正小标宋简体"/>
          <w:spacing w:val="113"/>
          <w:kern w:val="2"/>
          <w:sz w:val="44"/>
          <w:szCs w:val="44"/>
        </w:rPr>
        <w:t>分院</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2022年度预算</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公开报告</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bookmarkStart w:id="0" w:name="_GoBack"/>
      <w:bookmarkEnd w:id="0"/>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spacing w:line="560" w:lineRule="exact"/>
        <w:jc w:val="center"/>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内蒙古自治区特种设备检验研究院</w:t>
      </w:r>
      <w:r>
        <w:rPr>
          <w:rFonts w:hint="eastAsia" w:ascii="仿宋_GB2312" w:hAnsi="宋体" w:eastAsia="仿宋_GB2312" w:cs="仿宋_GB2312"/>
          <w:bCs/>
          <w:kern w:val="0"/>
          <w:sz w:val="32"/>
          <w:szCs w:val="32"/>
          <w:lang w:eastAsia="zh-CN"/>
        </w:rPr>
        <w:t>乌海</w:t>
      </w:r>
      <w:r>
        <w:rPr>
          <w:rFonts w:hint="eastAsia" w:ascii="仿宋_GB2312" w:hAnsi="宋体" w:eastAsia="仿宋_GB2312" w:cs="仿宋_GB2312"/>
          <w:bCs/>
          <w:kern w:val="0"/>
          <w:sz w:val="32"/>
          <w:szCs w:val="32"/>
        </w:rPr>
        <w:t>分院</w:t>
      </w:r>
    </w:p>
    <w:p>
      <w:pPr>
        <w:keepNext w:val="0"/>
        <w:keepLines w:val="0"/>
        <w:widowControl/>
        <w:suppressLineNumbers w:val="0"/>
        <w:spacing w:line="560" w:lineRule="exact"/>
        <w:jc w:val="center"/>
        <w:rPr>
          <w:rFonts w:hint="eastAsia" w:ascii="仿宋_GB2312" w:hAnsi="宋体" w:eastAsia="仿宋_GB2312" w:cs="仿宋_GB2312"/>
          <w:b/>
          <w:bCs/>
          <w:kern w:val="0"/>
          <w:sz w:val="44"/>
          <w:szCs w:val="44"/>
        </w:rPr>
      </w:pPr>
      <w:r>
        <w:rPr>
          <w:rFonts w:hint="eastAsia" w:ascii="仿宋" w:hAnsi="仿宋" w:eastAsia="仿宋" w:cs="仿宋"/>
          <w:kern w:val="0"/>
          <w:sz w:val="32"/>
          <w:szCs w:val="32"/>
        </w:rPr>
        <w:t>2022年2月25日</w:t>
      </w:r>
      <w:r>
        <w:rPr>
          <w:rFonts w:hint="eastAsia" w:ascii="仿宋_GB2312" w:hAnsi="宋体" w:eastAsia="仿宋_GB2312" w:cs="仿宋_GB2312"/>
          <w:b/>
          <w:bCs/>
          <w:kern w:val="0"/>
          <w:sz w:val="44"/>
          <w:szCs w:val="44"/>
        </w:rPr>
        <w:t xml:space="preserve">  </w:t>
      </w:r>
    </w:p>
    <w:p>
      <w:pPr>
        <w:keepNext w:val="0"/>
        <w:keepLines w:val="0"/>
        <w:widowControl/>
        <w:suppressLineNumbers w:val="0"/>
        <w:autoSpaceDE w:val="0"/>
        <w:autoSpaceDN w:val="0"/>
        <w:spacing w:before="0" w:beforeAutospacing="1" w:after="0" w:afterAutospacing="1"/>
        <w:ind w:left="0" w:right="0" w:firstLine="601"/>
        <w:jc w:val="center"/>
        <w:rPr>
          <w:rFonts w:hint="eastAsia"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w:t>
      </w:r>
    </w:p>
    <w:p>
      <w:pPr>
        <w:keepNext w:val="0"/>
        <w:keepLines w:val="0"/>
        <w:widowControl/>
        <w:suppressLineNumbers w:val="0"/>
        <w:autoSpaceDE w:val="0"/>
        <w:autoSpaceDN w:val="0"/>
        <w:spacing w:before="0" w:beforeAutospacing="1" w:after="0" w:afterAutospacing="1"/>
        <w:ind w:right="0"/>
        <w:jc w:val="both"/>
        <w:rPr>
          <w:rFonts w:hint="eastAsia"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w:t>
      </w:r>
    </w:p>
    <w:p>
      <w:pPr>
        <w:keepNext w:val="0"/>
        <w:keepLines w:val="0"/>
        <w:widowControl/>
        <w:suppressLineNumbers w:val="0"/>
        <w:jc w:val="center"/>
        <w:rPr>
          <w:rFonts w:hint="eastAsia" w:ascii="方正小标宋简体" w:hAnsi="宋体" w:eastAsia="方正小标宋简体" w:cs="宋体"/>
          <w:bCs/>
          <w:kern w:val="0"/>
          <w:sz w:val="44"/>
          <w:szCs w:val="44"/>
        </w:rPr>
      </w:pPr>
      <w:r>
        <w:rPr>
          <w:rFonts w:hint="eastAsia" w:ascii="方正小标宋简体" w:hAnsi="方正小标宋简体" w:eastAsia="方正小标宋简体" w:cs="方正小标宋简体"/>
          <w:bCs/>
          <w:kern w:val="0"/>
          <w:sz w:val="44"/>
          <w:szCs w:val="44"/>
        </w:rPr>
        <w:t>目</w:t>
      </w:r>
      <w:r>
        <w:rPr>
          <w:rFonts w:hint="eastAsia" w:ascii="方正小标宋简体" w:hAnsi="宋体" w:eastAsia="方正小标宋简体" w:cs="宋体"/>
          <w:bCs/>
          <w:kern w:val="0"/>
          <w:sz w:val="44"/>
          <w:szCs w:val="44"/>
        </w:rPr>
        <w:t xml:space="preserve">    </w:t>
      </w:r>
      <w:r>
        <w:rPr>
          <w:rFonts w:hint="eastAsia" w:ascii="方正小标宋简体" w:hAnsi="方正小标宋简体" w:eastAsia="方正小标宋简体" w:cs="方正小标宋简体"/>
          <w:bCs/>
          <w:kern w:val="0"/>
          <w:sz w:val="44"/>
          <w:szCs w:val="44"/>
        </w:rPr>
        <w:t>录</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第一部分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单位基本情况</w:t>
      </w:r>
    </w:p>
    <w:p>
      <w:pPr>
        <w:keepNext w:val="0"/>
        <w:keepLines w:val="0"/>
        <w:widowControl/>
        <w:suppressLineNumbers w:val="0"/>
        <w:spacing w:line="520" w:lineRule="exact"/>
        <w:ind w:left="0" w:firstLine="640" w:firstLineChars="200"/>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一、主要职能、职责</w:t>
      </w:r>
    </w:p>
    <w:p>
      <w:pPr>
        <w:keepNext w:val="0"/>
        <w:keepLines w:val="0"/>
        <w:widowControl/>
        <w:suppressLineNumbers w:val="0"/>
        <w:spacing w:line="520" w:lineRule="exact"/>
        <w:ind w:left="0" w:firstLine="640" w:firstLineChars="200"/>
        <w:rPr>
          <w:rFonts w:hint="eastAsia" w:ascii="仿宋" w:hAnsi="仿宋" w:eastAsia="仿宋" w:cs="仿宋"/>
          <w:color w:val="000000"/>
          <w:kern w:val="0"/>
          <w:sz w:val="32"/>
          <w:szCs w:val="32"/>
        </w:rPr>
      </w:pPr>
      <w:r>
        <w:rPr>
          <w:rFonts w:hint="eastAsia" w:ascii="仿宋_GB2312" w:hAnsi="宋体" w:eastAsia="仿宋_GB2312" w:cs="仿宋_GB2312"/>
          <w:bCs/>
          <w:kern w:val="0"/>
          <w:sz w:val="32"/>
          <w:szCs w:val="32"/>
        </w:rPr>
        <w:t>二、机构设置</w:t>
      </w:r>
    </w:p>
    <w:p>
      <w:pPr>
        <w:keepNext w:val="0"/>
        <w:keepLines w:val="0"/>
        <w:widowControl/>
        <w:suppressLineNumbers w:val="0"/>
        <w:spacing w:line="520" w:lineRule="exact"/>
        <w:rPr>
          <w:rFonts w:hint="eastAsia" w:ascii="仿宋" w:hAnsi="仿宋" w:eastAsia="仿宋" w:cs="仿宋"/>
          <w:kern w:val="0"/>
          <w:sz w:val="32"/>
          <w:szCs w:val="32"/>
        </w:rPr>
      </w:pPr>
      <w:r>
        <w:rPr>
          <w:rFonts w:hint="eastAsia" w:ascii="仿宋_GB2312" w:hAnsi="宋体" w:eastAsia="仿宋_GB2312" w:cs="仿宋_GB2312"/>
          <w:b/>
          <w:bCs/>
          <w:kern w:val="0"/>
          <w:sz w:val="36"/>
          <w:szCs w:val="36"/>
        </w:rPr>
        <w:t>第二部分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2022年预算安排情况说明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一、2022年公共预算收支情况的总体说明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二、2022年一般公共预算拨款收支情况说明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三、政府性基金预算拨款支出预算的情况说明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四、国有资本经营预算拨款支出预算的情况说明</w:t>
      </w:r>
    </w:p>
    <w:p>
      <w:pPr>
        <w:keepNext w:val="0"/>
        <w:keepLines w:val="0"/>
        <w:widowControl/>
        <w:suppressLineNumbers w:val="0"/>
        <w:spacing w:line="520" w:lineRule="exact"/>
        <w:ind w:left="640" w:leftChars="0" w:right="0" w:rightChars="0"/>
        <w:rPr>
          <w:rFonts w:hint="eastAsia" w:ascii="仿宋" w:hAnsi="仿宋" w:eastAsia="仿宋" w:cs="仿宋"/>
          <w:kern w:val="0"/>
          <w:sz w:val="32"/>
          <w:szCs w:val="32"/>
        </w:rPr>
      </w:pPr>
      <w:r>
        <w:rPr>
          <w:rFonts w:hint="eastAsia" w:ascii="仿宋" w:hAnsi="仿宋" w:eastAsia="仿宋" w:cs="仿宋"/>
          <w:kern w:val="0"/>
          <w:sz w:val="32"/>
          <w:szCs w:val="32"/>
        </w:rPr>
        <w:t>五、“三公经费”财政拨款支出预算的情况说明</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第三部分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其他公开事项说明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一、事业运行经费安排情况说明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二、“政府采购计划”预算情况说明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三、国有资产占有使用和增量情况说明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四、部门组织征收收入计划</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五、绩效目标设置情况说明</w:t>
      </w:r>
    </w:p>
    <w:p>
      <w:pPr>
        <w:keepNext w:val="0"/>
        <w:keepLines w:val="0"/>
        <w:widowControl/>
        <w:suppressLineNumbers w:val="0"/>
        <w:spacing w:line="520" w:lineRule="exact"/>
        <w:rPr>
          <w:rFonts w:hint="eastAsia" w:ascii="宋体" w:hAnsi="宋体" w:eastAsia="宋体" w:cs="宋体"/>
          <w:b/>
          <w:bCs/>
          <w:kern w:val="0"/>
          <w:sz w:val="44"/>
          <w:szCs w:val="44"/>
        </w:rPr>
      </w:pPr>
      <w:r>
        <w:rPr>
          <w:rFonts w:hint="eastAsia" w:ascii="仿宋_GB2312" w:hAnsi="宋体" w:eastAsia="仿宋_GB2312" w:cs="仿宋_GB2312"/>
          <w:b/>
          <w:bCs/>
          <w:kern w:val="0"/>
          <w:sz w:val="36"/>
          <w:szCs w:val="36"/>
        </w:rPr>
        <w:t>第四部分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名词解释</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第五部分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right="0"/>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第一部分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单位基本情况</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right="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一、主要职能</w:t>
      </w:r>
    </w:p>
    <w:p>
      <w:pPr>
        <w:keepNext w:val="0"/>
        <w:keepLines w:val="0"/>
        <w:widowControl/>
        <w:suppressLineNumbers w:val="0"/>
        <w:spacing w:before="0" w:beforeAutospacing="0" w:after="0" w:afterAutospacing="0" w:line="580" w:lineRule="exact"/>
        <w:ind w:left="0" w:right="0" w:firstLine="643" w:firstLineChars="200"/>
        <w:jc w:val="left"/>
        <w:rPr>
          <w:rFonts w:hint="eastAsia" w:ascii="楷体_GB2312" w:hAnsi="宋体" w:eastAsia="楷体_GB2312" w:cs="楷体_GB2312"/>
          <w:b/>
          <w:bCs w:val="0"/>
          <w:kern w:val="0"/>
          <w:sz w:val="32"/>
          <w:szCs w:val="32"/>
          <w:lang w:bidi="ar"/>
        </w:rPr>
      </w:pPr>
      <w:r>
        <w:rPr>
          <w:rFonts w:hint="eastAsia" w:ascii="楷体_GB2312" w:hAnsi="宋体" w:eastAsia="楷体_GB2312" w:cs="楷体_GB2312"/>
          <w:b/>
          <w:bCs w:val="0"/>
          <w:kern w:val="0"/>
          <w:sz w:val="32"/>
          <w:szCs w:val="32"/>
          <w:lang w:bidi="ar"/>
        </w:rPr>
        <w:t>（一）</w:t>
      </w:r>
      <w:r>
        <w:rPr>
          <w:rFonts w:hint="eastAsia" w:ascii="楷体_GB2312" w:hAnsi="宋体" w:eastAsia="楷体_GB2312" w:cs="楷体_GB2312"/>
          <w:b/>
          <w:bCs w:val="0"/>
          <w:kern w:val="0"/>
          <w:sz w:val="32"/>
          <w:szCs w:val="32"/>
          <w:lang w:eastAsia="zh-CN" w:bidi="ar"/>
        </w:rPr>
        <w:t>单位</w:t>
      </w:r>
      <w:r>
        <w:rPr>
          <w:rFonts w:hint="eastAsia" w:ascii="楷体_GB2312" w:hAnsi="宋体" w:eastAsia="楷体_GB2312" w:cs="楷体_GB2312"/>
          <w:b/>
          <w:bCs w:val="0"/>
          <w:kern w:val="0"/>
          <w:sz w:val="32"/>
          <w:szCs w:val="32"/>
          <w:lang w:bidi="ar"/>
        </w:rPr>
        <w:t>职能</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根据中共内蒙古自治区委员会机构编制委员会印发的《关于自治区市场监督管理局所属事业单位机构职能的批复》（内机编办发〔2020〕148号），设立内蒙古自治区特种设备检验研究院</w:t>
      </w:r>
      <w:r>
        <w:rPr>
          <w:rFonts w:hint="eastAsia" w:ascii="仿宋_GB2312" w:hAnsi="仿宋_GB2312" w:eastAsia="仿宋_GB2312" w:cs="仿宋_GB2312"/>
          <w:kern w:val="0"/>
          <w:sz w:val="32"/>
          <w:szCs w:val="32"/>
          <w:lang w:eastAsia="zh-CN" w:bidi="ar"/>
        </w:rPr>
        <w:t>乌海</w:t>
      </w:r>
      <w:r>
        <w:rPr>
          <w:rFonts w:hint="eastAsia" w:ascii="仿宋_GB2312" w:hAnsi="仿宋_GB2312" w:eastAsia="仿宋_GB2312" w:cs="仿宋_GB2312"/>
          <w:kern w:val="0"/>
          <w:sz w:val="32"/>
          <w:szCs w:val="32"/>
          <w:lang w:bidi="ar"/>
        </w:rPr>
        <w:t>分院，</w:t>
      </w:r>
      <w:r>
        <w:rPr>
          <w:rFonts w:hint="eastAsia" w:ascii="仿宋_GB2312" w:hAnsi="仿宋_GB2312" w:eastAsia="仿宋_GB2312" w:cs="仿宋_GB2312"/>
          <w:kern w:val="0"/>
          <w:sz w:val="32"/>
          <w:szCs w:val="32"/>
        </w:rPr>
        <w:t>为自治区特种设备检验研究院所属三级预算单位，公益二类事业单位，副处级单位。</w:t>
      </w:r>
    </w:p>
    <w:p>
      <w:pPr>
        <w:keepNext w:val="0"/>
        <w:keepLines w:val="0"/>
        <w:widowControl/>
        <w:suppressLineNumbers w:val="0"/>
        <w:spacing w:before="0" w:beforeAutospacing="0" w:after="0" w:afterAutospacing="0" w:line="580" w:lineRule="exact"/>
        <w:ind w:left="0" w:right="0" w:firstLine="643" w:firstLineChars="200"/>
        <w:jc w:val="left"/>
        <w:rPr>
          <w:rFonts w:hint="eastAsia" w:ascii="楷体_GB2312" w:hAnsi="宋体" w:eastAsia="楷体_GB2312" w:cs="楷体_GB2312"/>
          <w:b/>
          <w:bCs w:val="0"/>
          <w:kern w:val="0"/>
          <w:sz w:val="32"/>
          <w:szCs w:val="32"/>
          <w:lang w:bidi="ar"/>
        </w:rPr>
      </w:pPr>
      <w:r>
        <w:rPr>
          <w:rFonts w:hint="eastAsia" w:ascii="楷体_GB2312" w:hAnsi="宋体" w:eastAsia="楷体_GB2312" w:cs="楷体_GB2312"/>
          <w:b/>
          <w:bCs w:val="0"/>
          <w:kern w:val="0"/>
          <w:sz w:val="32"/>
          <w:szCs w:val="32"/>
          <w:lang w:bidi="ar"/>
        </w:rPr>
        <w:t>（二）主要职责</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1、开展特种设备（含进口）监督检验、定期检验、仲裁检验、司法鉴定、型式实验、锅炉水（介）质检验、无损检测、能效测试、材料分析、环保检测、安全阀校验及其他阀门检验。</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2、承担特种设备安全附件、仪表及安全保护装置的检验工作。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3、开展长输管道、公用管道、厂（场）内机动车辆、大型游乐设施等野外在用特种设备检验检测工作。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4、承担安全生产、职业卫生等检测与评价工作。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5、承担安全生产、特种设备及相关领域从业人员的法规宣传、技能培训，协助做好从业人员相关考核工作。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6、承担特种设备相关科学研究、成果转化和推广应用工作。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7、按取得资质开展相关业务及其他委托性检验检测、技术服务工作。</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8、承担自治区市场监督管理局交办的其他相关工作。</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二、机构设置</w:t>
      </w:r>
    </w:p>
    <w:p>
      <w:pPr>
        <w:keepNext w:val="0"/>
        <w:keepLines w:val="0"/>
        <w:widowControl/>
        <w:suppressLineNumbers w:val="0"/>
        <w:ind w:left="0" w:firstLine="800" w:firstLineChars="25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内蒙古自治区特种设备检验研究院</w:t>
      </w:r>
      <w:r>
        <w:rPr>
          <w:rFonts w:hint="eastAsia" w:ascii="仿宋_GB2312" w:hAnsi="仿宋_GB2312" w:eastAsia="仿宋_GB2312" w:cs="仿宋_GB2312"/>
          <w:kern w:val="0"/>
          <w:sz w:val="32"/>
          <w:szCs w:val="32"/>
          <w:lang w:eastAsia="zh-CN" w:bidi="ar"/>
        </w:rPr>
        <w:t>乌海</w:t>
      </w:r>
      <w:r>
        <w:rPr>
          <w:rFonts w:hint="eastAsia" w:ascii="仿宋_GB2312" w:hAnsi="仿宋_GB2312" w:eastAsia="仿宋_GB2312" w:cs="仿宋_GB2312"/>
          <w:kern w:val="0"/>
          <w:sz w:val="32"/>
          <w:szCs w:val="32"/>
          <w:lang w:bidi="ar"/>
        </w:rPr>
        <w:t>分院，核定事业编制</w:t>
      </w:r>
      <w:r>
        <w:rPr>
          <w:rFonts w:hint="eastAsia" w:ascii="仿宋_GB2312" w:hAnsi="仿宋_GB2312" w:eastAsia="仿宋_GB2312" w:cs="仿宋_GB2312"/>
          <w:kern w:val="0"/>
          <w:sz w:val="32"/>
          <w:szCs w:val="32"/>
          <w:lang w:val="en-US" w:eastAsia="zh-CN" w:bidi="ar"/>
        </w:rPr>
        <w:t>39</w:t>
      </w:r>
      <w:r>
        <w:rPr>
          <w:rFonts w:hint="eastAsia" w:ascii="仿宋_GB2312" w:hAnsi="仿宋_GB2312" w:eastAsia="仿宋_GB2312" w:cs="仿宋_GB2312"/>
          <w:kern w:val="0"/>
          <w:sz w:val="32"/>
          <w:szCs w:val="32"/>
          <w:lang w:bidi="ar"/>
        </w:rPr>
        <w:t>名，核定单位领导职数4名〔1正（分院院长1名，副处级）3副（分院副院长3名，正科级）〕，内设</w:t>
      </w:r>
      <w:r>
        <w:rPr>
          <w:rFonts w:hint="eastAsia" w:ascii="仿宋_GB2312" w:hAnsi="仿宋_GB2312" w:eastAsia="仿宋_GB2312" w:cs="仿宋_GB2312"/>
          <w:kern w:val="0"/>
          <w:sz w:val="32"/>
          <w:szCs w:val="32"/>
          <w:lang w:eastAsia="zh-CN" w:bidi="ar"/>
        </w:rPr>
        <w:t>科室</w:t>
      </w:r>
      <w:r>
        <w:rPr>
          <w:rFonts w:hint="eastAsia" w:ascii="仿宋_GB2312" w:hAnsi="仿宋_GB2312" w:eastAsia="仿宋_GB2312" w:cs="仿宋_GB2312"/>
          <w:kern w:val="0"/>
          <w:sz w:val="32"/>
          <w:szCs w:val="32"/>
          <w:lang w:bidi="ar"/>
        </w:rPr>
        <w:t>5个：综合管理部、业务管理部、机电类特种设备检验部、承压类特种设备检验部、气瓶检验部，科级领导职数8名（5正3副）。事业编</w:t>
      </w:r>
      <w:r>
        <w:rPr>
          <w:rFonts w:hint="eastAsia" w:ascii="仿宋_GB2312" w:hAnsi="仿宋_GB2312" w:eastAsia="仿宋_GB2312" w:cs="仿宋_GB2312"/>
          <w:kern w:val="0"/>
          <w:sz w:val="32"/>
          <w:szCs w:val="32"/>
          <w:lang w:eastAsia="zh-CN" w:bidi="ar"/>
        </w:rPr>
        <w:t>制</w:t>
      </w:r>
      <w:r>
        <w:rPr>
          <w:rFonts w:hint="eastAsia" w:ascii="仿宋_GB2312" w:hAnsi="仿宋_GB2312" w:eastAsia="仿宋_GB2312" w:cs="仿宋_GB2312"/>
          <w:kern w:val="0"/>
          <w:sz w:val="32"/>
          <w:szCs w:val="32"/>
          <w:lang w:bidi="ar"/>
        </w:rPr>
        <w:t>在职人员</w:t>
      </w:r>
      <w:r>
        <w:rPr>
          <w:rFonts w:hint="eastAsia" w:ascii="仿宋_GB2312" w:hAnsi="仿宋_GB2312" w:eastAsia="仿宋_GB2312" w:cs="仿宋_GB2312"/>
          <w:kern w:val="0"/>
          <w:sz w:val="32"/>
          <w:szCs w:val="32"/>
          <w:lang w:val="en-US" w:eastAsia="zh-CN" w:bidi="ar"/>
        </w:rPr>
        <w:t>38</w:t>
      </w:r>
      <w:r>
        <w:rPr>
          <w:rFonts w:hint="eastAsia" w:ascii="仿宋_GB2312" w:hAnsi="仿宋_GB2312" w:eastAsia="仿宋_GB2312" w:cs="仿宋_GB2312"/>
          <w:kern w:val="0"/>
          <w:sz w:val="32"/>
          <w:szCs w:val="32"/>
          <w:lang w:bidi="ar"/>
        </w:rPr>
        <w:t>人，聘用人员</w:t>
      </w:r>
      <w:r>
        <w:rPr>
          <w:rFonts w:hint="eastAsia" w:ascii="仿宋_GB2312" w:hAnsi="仿宋_GB2312" w:eastAsia="仿宋_GB2312" w:cs="仿宋_GB2312"/>
          <w:kern w:val="0"/>
          <w:sz w:val="32"/>
          <w:szCs w:val="32"/>
          <w:lang w:val="en-US" w:eastAsia="zh-CN" w:bidi="ar"/>
        </w:rPr>
        <w:t>66</w:t>
      </w:r>
      <w:r>
        <w:rPr>
          <w:rFonts w:hint="eastAsia" w:ascii="仿宋_GB2312" w:hAnsi="仿宋_GB2312" w:eastAsia="仿宋_GB2312" w:cs="仿宋_GB2312"/>
          <w:kern w:val="0"/>
          <w:sz w:val="32"/>
          <w:szCs w:val="32"/>
          <w:lang w:bidi="ar"/>
        </w:rPr>
        <w:t>人，退休人员</w:t>
      </w: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kern w:val="0"/>
          <w:sz w:val="32"/>
          <w:szCs w:val="32"/>
          <w:lang w:bidi="ar"/>
        </w:rPr>
        <w:t>人。</w:t>
      </w: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ind w:firstLine="3642" w:firstLineChars="1300"/>
        <w:rPr>
          <w:rFonts w:hint="eastAsia" w:ascii="微软雅黑" w:hAnsi="微软雅黑" w:eastAsia="微软雅黑"/>
          <w:b/>
          <w:sz w:val="28"/>
          <w:szCs w:val="28"/>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第二部分</w:t>
      </w:r>
    </w:p>
    <w:p>
      <w:pPr>
        <w:keepNext w:val="0"/>
        <w:keepLines w:val="0"/>
        <w:widowControl/>
        <w:suppressLineNumbers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2022年部门预算安排情况说明</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Cs/>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一、2022年公共预算收支情况的总体说明</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2022年部门预算总收入为</w:t>
      </w:r>
      <w:r>
        <w:rPr>
          <w:rFonts w:hint="eastAsia" w:ascii="仿宋_GB2312" w:hAnsi="仿宋_GB2312" w:eastAsia="仿宋_GB2312" w:cs="仿宋_GB2312"/>
          <w:kern w:val="0"/>
          <w:sz w:val="32"/>
          <w:szCs w:val="32"/>
          <w:lang w:val="en-US" w:eastAsia="zh-CN" w:bidi="ar"/>
        </w:rPr>
        <w:t>1822.20</w:t>
      </w:r>
      <w:r>
        <w:rPr>
          <w:rFonts w:hint="eastAsia" w:ascii="仿宋_GB2312" w:hAnsi="仿宋_GB2312" w:eastAsia="仿宋_GB2312" w:cs="仿宋_GB2312"/>
          <w:kern w:val="0"/>
          <w:sz w:val="32"/>
          <w:szCs w:val="32"/>
          <w:lang w:bidi="ar"/>
        </w:rPr>
        <w:t>万元，无政府性基金预算拨款，其中：一般公共预算收入</w:t>
      </w:r>
      <w:r>
        <w:rPr>
          <w:rFonts w:hint="eastAsia" w:ascii="仿宋_GB2312" w:hAnsi="仿宋_GB2312" w:eastAsia="仿宋_GB2312" w:cs="仿宋_GB2312"/>
          <w:kern w:val="0"/>
          <w:sz w:val="32"/>
          <w:szCs w:val="32"/>
          <w:lang w:val="en-US" w:eastAsia="zh-CN" w:bidi="ar"/>
        </w:rPr>
        <w:t>1588.78</w:t>
      </w:r>
      <w:r>
        <w:rPr>
          <w:rFonts w:hint="eastAsia" w:ascii="仿宋_GB2312" w:hAnsi="仿宋_GB2312" w:eastAsia="仿宋_GB2312" w:cs="仿宋_GB2312"/>
          <w:kern w:val="0"/>
          <w:sz w:val="32"/>
          <w:szCs w:val="32"/>
          <w:lang w:bidi="ar"/>
        </w:rPr>
        <w:t>万元，事业单位经营收</w:t>
      </w:r>
      <w:r>
        <w:rPr>
          <w:rFonts w:hint="eastAsia" w:ascii="仿宋_GB2312" w:hAnsi="仿宋_GB2312" w:eastAsia="仿宋_GB2312" w:cs="仿宋_GB2312"/>
          <w:kern w:val="0"/>
          <w:sz w:val="32"/>
          <w:szCs w:val="32"/>
          <w:lang w:eastAsia="zh-CN" w:bidi="ar"/>
        </w:rPr>
        <w:t>入</w:t>
      </w: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00万元</w:t>
      </w:r>
      <w:r>
        <w:rPr>
          <w:rFonts w:hint="eastAsia" w:ascii="仿宋_GB2312" w:hAnsi="仿宋_GB2312" w:eastAsia="仿宋_GB2312" w:cs="仿宋_GB2312"/>
          <w:kern w:val="0"/>
          <w:sz w:val="32"/>
          <w:szCs w:val="32"/>
          <w:lang w:eastAsia="zh-CN" w:bidi="ar"/>
        </w:rPr>
        <w:t>，上年结转结余</w:t>
      </w:r>
      <w:r>
        <w:rPr>
          <w:rFonts w:hint="eastAsia" w:ascii="仿宋_GB2312" w:hAnsi="仿宋_GB2312" w:eastAsia="仿宋_GB2312" w:cs="仿宋_GB2312"/>
          <w:kern w:val="0"/>
          <w:sz w:val="32"/>
          <w:szCs w:val="32"/>
          <w:lang w:val="en-US" w:eastAsia="zh-CN" w:bidi="ar"/>
        </w:rPr>
        <w:t>33.42万元</w:t>
      </w:r>
      <w:r>
        <w:rPr>
          <w:rFonts w:hint="eastAsia" w:ascii="仿宋_GB2312" w:hAnsi="仿宋_GB2312" w:eastAsia="仿宋_GB2312" w:cs="仿宋_GB2312"/>
          <w:kern w:val="0"/>
          <w:sz w:val="32"/>
          <w:szCs w:val="32"/>
          <w:lang w:bidi="ar"/>
        </w:rPr>
        <w:t>。</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2022年部门预算总支出为</w:t>
      </w:r>
      <w:r>
        <w:rPr>
          <w:rFonts w:hint="eastAsia" w:ascii="仿宋_GB2312" w:hAnsi="仿宋_GB2312" w:eastAsia="仿宋_GB2312" w:cs="仿宋_GB2312"/>
          <w:kern w:val="0"/>
          <w:sz w:val="32"/>
          <w:szCs w:val="32"/>
          <w:lang w:val="en-US" w:eastAsia="zh-CN" w:bidi="ar"/>
        </w:rPr>
        <w:t>1822.20</w:t>
      </w:r>
      <w:r>
        <w:rPr>
          <w:rFonts w:hint="eastAsia" w:ascii="仿宋_GB2312" w:hAnsi="仿宋_GB2312" w:eastAsia="仿宋_GB2312" w:cs="仿宋_GB2312"/>
          <w:kern w:val="0"/>
          <w:sz w:val="32"/>
          <w:szCs w:val="32"/>
          <w:lang w:bidi="ar"/>
        </w:rPr>
        <w:t>万元，其中:基本支出安排</w:t>
      </w:r>
      <w:r>
        <w:rPr>
          <w:rFonts w:hint="eastAsia" w:ascii="仿宋_GB2312" w:hAnsi="仿宋_GB2312" w:eastAsia="仿宋_GB2312" w:cs="仿宋_GB2312"/>
          <w:kern w:val="0"/>
          <w:sz w:val="32"/>
          <w:szCs w:val="32"/>
          <w:lang w:val="en-US" w:eastAsia="zh-CN" w:bidi="ar"/>
        </w:rPr>
        <w:t>1.78</w:t>
      </w:r>
      <w:r>
        <w:rPr>
          <w:rFonts w:hint="eastAsia" w:ascii="仿宋_GB2312" w:hAnsi="仿宋_GB2312" w:eastAsia="仿宋_GB2312" w:cs="仿宋_GB2312"/>
          <w:kern w:val="0"/>
          <w:sz w:val="32"/>
          <w:szCs w:val="32"/>
          <w:lang w:bidi="ar"/>
        </w:rPr>
        <w:t>万元</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项目支出</w:t>
      </w:r>
      <w:r>
        <w:rPr>
          <w:rFonts w:hint="eastAsia" w:ascii="仿宋_GB2312" w:hAnsi="仿宋_GB2312" w:eastAsia="仿宋_GB2312" w:cs="仿宋_GB2312"/>
          <w:kern w:val="0"/>
          <w:sz w:val="32"/>
          <w:szCs w:val="32"/>
          <w:lang w:val="en-US" w:eastAsia="zh-CN" w:bidi="ar"/>
        </w:rPr>
        <w:t>1620.42</w:t>
      </w:r>
      <w:r>
        <w:rPr>
          <w:rFonts w:hint="eastAsia" w:ascii="仿宋_GB2312" w:hAnsi="仿宋_GB2312" w:eastAsia="仿宋_GB2312" w:cs="仿宋_GB2312"/>
          <w:kern w:val="0"/>
          <w:sz w:val="32"/>
          <w:szCs w:val="32"/>
          <w:lang w:bidi="ar"/>
        </w:rPr>
        <w:t>万元，用于保障</w:t>
      </w:r>
      <w:r>
        <w:rPr>
          <w:rFonts w:hint="eastAsia" w:ascii="仿宋_GB2312" w:hAnsi="仿宋_GB2312" w:eastAsia="仿宋_GB2312" w:cs="仿宋_GB2312"/>
          <w:kern w:val="0"/>
          <w:sz w:val="32"/>
          <w:szCs w:val="32"/>
          <w:lang w:eastAsia="zh-CN" w:bidi="ar"/>
        </w:rPr>
        <w:t>市场秩序执法</w:t>
      </w:r>
      <w:r>
        <w:rPr>
          <w:rFonts w:hint="eastAsia" w:ascii="仿宋_GB2312" w:hAnsi="仿宋_GB2312" w:eastAsia="仿宋_GB2312" w:cs="仿宋_GB2312"/>
          <w:kern w:val="0"/>
          <w:sz w:val="32"/>
          <w:szCs w:val="32"/>
          <w:lang w:val="en-US" w:eastAsia="zh-CN" w:bidi="ar"/>
        </w:rPr>
        <w:t>1083.42</w:t>
      </w:r>
      <w:r>
        <w:rPr>
          <w:rFonts w:hint="eastAsia" w:ascii="仿宋_GB2312" w:hAnsi="仿宋_GB2312" w:eastAsia="仿宋_GB2312" w:cs="仿宋_GB2312"/>
          <w:kern w:val="0"/>
          <w:sz w:val="32"/>
          <w:szCs w:val="32"/>
          <w:lang w:bidi="ar"/>
        </w:rPr>
        <w:t>万元、其他市场监督管理事务</w:t>
      </w:r>
      <w:r>
        <w:rPr>
          <w:rFonts w:hint="eastAsia" w:ascii="仿宋_GB2312" w:hAnsi="仿宋_GB2312" w:eastAsia="仿宋_GB2312" w:cs="仿宋_GB2312"/>
          <w:kern w:val="0"/>
          <w:sz w:val="32"/>
          <w:szCs w:val="32"/>
          <w:lang w:val="en-US" w:eastAsia="zh-CN" w:bidi="ar"/>
        </w:rPr>
        <w:t>537</w:t>
      </w:r>
      <w:r>
        <w:rPr>
          <w:rFonts w:hint="eastAsia" w:ascii="仿宋_GB2312" w:hAnsi="仿宋_GB2312" w:eastAsia="仿宋_GB2312" w:cs="仿宋_GB2312"/>
          <w:kern w:val="0"/>
          <w:sz w:val="32"/>
          <w:szCs w:val="32"/>
          <w:lang w:bidi="ar"/>
        </w:rPr>
        <w:t>万元</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事业单位经营支出</w:t>
      </w:r>
      <w:r>
        <w:rPr>
          <w:rFonts w:hint="eastAsia" w:ascii="仿宋_GB2312" w:hAnsi="仿宋_GB2312" w:eastAsia="仿宋_GB2312" w:cs="仿宋_GB2312"/>
          <w:kern w:val="0"/>
          <w:sz w:val="32"/>
          <w:szCs w:val="32"/>
          <w:lang w:val="en-US" w:eastAsia="zh-CN" w:bidi="ar"/>
        </w:rPr>
        <w:t>200</w:t>
      </w:r>
      <w:r>
        <w:rPr>
          <w:rFonts w:hint="eastAsia" w:ascii="仿宋_GB2312" w:hAnsi="仿宋_GB2312" w:eastAsia="仿宋_GB2312" w:cs="仿宋_GB2312"/>
          <w:kern w:val="0"/>
          <w:sz w:val="32"/>
          <w:szCs w:val="32"/>
          <w:lang w:bidi="ar"/>
        </w:rPr>
        <w:t>万元。</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二、2022年一般公共预算拨款收支情况说明</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（一）</w:t>
      </w:r>
      <w:r>
        <w:rPr>
          <w:rFonts w:hint="eastAsia" w:ascii="仿宋_GB2312" w:hAnsi="仿宋_GB2312" w:eastAsia="仿宋_GB2312" w:cs="仿宋_GB2312"/>
          <w:kern w:val="0"/>
          <w:sz w:val="32"/>
          <w:szCs w:val="32"/>
          <w:lang w:bidi="ar"/>
        </w:rPr>
        <w:t>财政拨款规模情况</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内蒙古自治区特种设备检验研究院</w:t>
      </w:r>
      <w:r>
        <w:rPr>
          <w:rFonts w:hint="eastAsia" w:ascii="仿宋_GB2312" w:hAnsi="仿宋_GB2312" w:eastAsia="仿宋_GB2312" w:cs="仿宋_GB2312"/>
          <w:kern w:val="0"/>
          <w:sz w:val="32"/>
          <w:szCs w:val="32"/>
          <w:lang w:eastAsia="zh-CN" w:bidi="ar"/>
        </w:rPr>
        <w:t>乌海</w:t>
      </w:r>
      <w:r>
        <w:rPr>
          <w:rFonts w:hint="eastAsia" w:ascii="仿宋_GB2312" w:hAnsi="仿宋_GB2312" w:eastAsia="仿宋_GB2312" w:cs="仿宋_GB2312"/>
          <w:kern w:val="0"/>
          <w:sz w:val="32"/>
          <w:szCs w:val="32"/>
          <w:lang w:bidi="ar"/>
        </w:rPr>
        <w:t>分院2022年财政拨款收支总预算为</w:t>
      </w:r>
      <w:r>
        <w:rPr>
          <w:rFonts w:hint="eastAsia" w:ascii="仿宋_GB2312" w:hAnsi="仿宋_GB2312" w:eastAsia="仿宋_GB2312" w:cs="仿宋_GB2312"/>
          <w:kern w:val="0"/>
          <w:sz w:val="32"/>
          <w:szCs w:val="32"/>
          <w:lang w:val="en-US" w:eastAsia="zh-CN" w:bidi="ar"/>
        </w:rPr>
        <w:t>1822.20</w:t>
      </w:r>
      <w:r>
        <w:rPr>
          <w:rFonts w:hint="eastAsia" w:ascii="仿宋_GB2312" w:hAnsi="仿宋_GB2312" w:eastAsia="仿宋_GB2312" w:cs="仿宋_GB2312"/>
          <w:kern w:val="0"/>
          <w:sz w:val="32"/>
          <w:szCs w:val="32"/>
          <w:lang w:bidi="ar"/>
        </w:rPr>
        <w:t>万元，其中：本年一般公共预算拨款收入数为</w:t>
      </w:r>
      <w:r>
        <w:rPr>
          <w:rFonts w:hint="eastAsia" w:ascii="仿宋_GB2312" w:hAnsi="仿宋_GB2312" w:eastAsia="仿宋_GB2312" w:cs="仿宋_GB2312"/>
          <w:kern w:val="0"/>
          <w:sz w:val="32"/>
          <w:szCs w:val="32"/>
          <w:lang w:val="en-US" w:eastAsia="zh-CN" w:bidi="ar"/>
        </w:rPr>
        <w:t>1588.78</w:t>
      </w:r>
      <w:r>
        <w:rPr>
          <w:rFonts w:hint="eastAsia" w:ascii="仿宋_GB2312" w:hAnsi="仿宋_GB2312" w:eastAsia="仿宋_GB2312" w:cs="仿宋_GB2312"/>
          <w:kern w:val="0"/>
          <w:sz w:val="32"/>
          <w:szCs w:val="32"/>
          <w:lang w:bidi="ar"/>
        </w:rPr>
        <w:t>万元。</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（二）</w:t>
      </w:r>
      <w:r>
        <w:rPr>
          <w:rFonts w:hint="eastAsia" w:ascii="仿宋_GB2312" w:hAnsi="仿宋_GB2312" w:eastAsia="仿宋_GB2312" w:cs="仿宋_GB2312"/>
          <w:kern w:val="0"/>
          <w:sz w:val="32"/>
          <w:szCs w:val="32"/>
          <w:lang w:bidi="ar"/>
        </w:rPr>
        <w:t>财政拨款预算结构情况</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2022年部门预算中，财政拨款支出数为</w:t>
      </w:r>
      <w:r>
        <w:rPr>
          <w:rFonts w:hint="eastAsia" w:ascii="仿宋_GB2312" w:hAnsi="仿宋_GB2312" w:eastAsia="仿宋_GB2312" w:cs="仿宋_GB2312"/>
          <w:kern w:val="0"/>
          <w:sz w:val="32"/>
          <w:szCs w:val="32"/>
          <w:lang w:val="en-US" w:eastAsia="zh-CN" w:bidi="ar"/>
        </w:rPr>
        <w:t>1822.20</w:t>
      </w:r>
      <w:r>
        <w:rPr>
          <w:rFonts w:hint="eastAsia" w:ascii="仿宋_GB2312" w:hAnsi="仿宋_GB2312" w:eastAsia="仿宋_GB2312" w:cs="仿宋_GB2312"/>
          <w:kern w:val="0"/>
          <w:sz w:val="32"/>
          <w:szCs w:val="32"/>
          <w:lang w:bidi="ar"/>
        </w:rPr>
        <w:t>万元，用于以下方面：一般公共服务（类）支出</w:t>
      </w:r>
      <w:r>
        <w:rPr>
          <w:rFonts w:hint="eastAsia" w:ascii="仿宋_GB2312" w:hAnsi="仿宋_GB2312" w:eastAsia="仿宋_GB2312" w:cs="仿宋_GB2312"/>
          <w:kern w:val="0"/>
          <w:sz w:val="32"/>
          <w:szCs w:val="32"/>
          <w:lang w:val="en-US" w:eastAsia="zh-CN" w:bidi="ar"/>
        </w:rPr>
        <w:t>1820.66</w:t>
      </w:r>
      <w:r>
        <w:rPr>
          <w:rFonts w:hint="eastAsia" w:ascii="仿宋_GB2312" w:hAnsi="仿宋_GB2312" w:eastAsia="仿宋_GB2312" w:cs="仿宋_GB2312"/>
          <w:kern w:val="0"/>
          <w:sz w:val="32"/>
          <w:szCs w:val="32"/>
          <w:lang w:bidi="ar"/>
        </w:rPr>
        <w:t>万元，占支出的</w:t>
      </w:r>
      <w:r>
        <w:rPr>
          <w:rFonts w:hint="eastAsia" w:ascii="仿宋_GB2312" w:hAnsi="仿宋_GB2312" w:eastAsia="仿宋_GB2312" w:cs="仿宋_GB2312"/>
          <w:kern w:val="0"/>
          <w:sz w:val="32"/>
          <w:szCs w:val="32"/>
          <w:lang w:val="en-US" w:eastAsia="zh-CN" w:bidi="ar"/>
        </w:rPr>
        <w:t>99.92</w:t>
      </w:r>
      <w:r>
        <w:rPr>
          <w:rFonts w:hint="eastAsia" w:ascii="仿宋_GB2312" w:hAnsi="仿宋_GB2312" w:eastAsia="仿宋_GB2312" w:cs="仿宋_GB2312"/>
          <w:kern w:val="0"/>
          <w:sz w:val="32"/>
          <w:szCs w:val="32"/>
          <w:lang w:bidi="ar"/>
        </w:rPr>
        <w:t>%；社会保障和就业（类）支出</w:t>
      </w:r>
      <w:r>
        <w:rPr>
          <w:rFonts w:hint="eastAsia" w:ascii="仿宋_GB2312" w:hAnsi="仿宋_GB2312" w:eastAsia="仿宋_GB2312" w:cs="仿宋_GB2312"/>
          <w:kern w:val="0"/>
          <w:sz w:val="32"/>
          <w:szCs w:val="32"/>
          <w:lang w:val="en-US" w:eastAsia="zh-CN" w:bidi="ar"/>
        </w:rPr>
        <w:t>1.54</w:t>
      </w:r>
      <w:r>
        <w:rPr>
          <w:rFonts w:hint="eastAsia" w:ascii="仿宋_GB2312" w:hAnsi="仿宋_GB2312" w:eastAsia="仿宋_GB2312" w:cs="仿宋_GB2312"/>
          <w:kern w:val="0"/>
          <w:sz w:val="32"/>
          <w:szCs w:val="32"/>
          <w:lang w:bidi="ar"/>
        </w:rPr>
        <w:t>万元，占支出的0.</w:t>
      </w:r>
      <w:r>
        <w:rPr>
          <w:rFonts w:hint="eastAsia" w:ascii="仿宋_GB2312" w:hAnsi="仿宋_GB2312" w:eastAsia="仿宋_GB2312" w:cs="仿宋_GB2312"/>
          <w:kern w:val="0"/>
          <w:sz w:val="32"/>
          <w:szCs w:val="32"/>
          <w:lang w:val="en-US" w:eastAsia="zh-CN" w:bidi="ar"/>
        </w:rPr>
        <w:t>08</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CN" w:bidi="ar"/>
        </w:rPr>
        <w:t>。</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eastAsia="zh-CN" w:bidi="ar"/>
        </w:rPr>
        <w:t>（三）</w:t>
      </w:r>
      <w:r>
        <w:rPr>
          <w:rFonts w:hint="eastAsia" w:ascii="仿宋_GB2312" w:hAnsi="仿宋_GB2312" w:eastAsia="仿宋_GB2312" w:cs="仿宋_GB2312"/>
          <w:kern w:val="0"/>
          <w:sz w:val="32"/>
          <w:szCs w:val="32"/>
          <w:lang w:bidi="ar"/>
        </w:rPr>
        <w:t>一般公共预算拨款收入具体使用安排情况</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2022年财政拨款预算数为</w:t>
      </w:r>
      <w:r>
        <w:rPr>
          <w:rFonts w:hint="eastAsia" w:ascii="仿宋_GB2312" w:hAnsi="仿宋_GB2312" w:eastAsia="仿宋_GB2312" w:cs="仿宋_GB2312"/>
          <w:kern w:val="0"/>
          <w:sz w:val="32"/>
          <w:szCs w:val="32"/>
          <w:lang w:val="en-US" w:eastAsia="zh-CN" w:bidi="ar"/>
        </w:rPr>
        <w:t>1622.2</w:t>
      </w:r>
      <w:r>
        <w:rPr>
          <w:rFonts w:hint="eastAsia" w:ascii="仿宋_GB2312" w:hAnsi="仿宋_GB2312" w:eastAsia="仿宋_GB2312" w:cs="仿宋_GB2312"/>
          <w:kern w:val="0"/>
          <w:sz w:val="32"/>
          <w:szCs w:val="32"/>
          <w:lang w:bidi="ar"/>
        </w:rPr>
        <w:t>万元，比2021年财政拨款预算数减少</w:t>
      </w:r>
      <w:r>
        <w:rPr>
          <w:rFonts w:hint="eastAsia" w:ascii="仿宋_GB2312" w:hAnsi="仿宋_GB2312" w:eastAsia="仿宋_GB2312" w:cs="仿宋_GB2312"/>
          <w:kern w:val="0"/>
          <w:sz w:val="32"/>
          <w:szCs w:val="32"/>
          <w:lang w:val="en-US" w:eastAsia="zh-CN" w:bidi="ar"/>
        </w:rPr>
        <w:t>362.18</w:t>
      </w:r>
      <w:r>
        <w:rPr>
          <w:rFonts w:hint="eastAsia" w:ascii="仿宋_GB2312" w:hAnsi="仿宋_GB2312" w:eastAsia="仿宋_GB2312" w:cs="仿宋_GB2312"/>
          <w:kern w:val="0"/>
          <w:sz w:val="32"/>
          <w:szCs w:val="32"/>
          <w:lang w:bidi="ar"/>
        </w:rPr>
        <w:t>万元，具体情况如下：</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1.一般公共服务类2022年财政拨款预算数为</w:t>
      </w:r>
      <w:r>
        <w:rPr>
          <w:rFonts w:hint="eastAsia" w:ascii="仿宋_GB2312" w:hAnsi="仿宋_GB2312" w:eastAsia="仿宋_GB2312" w:cs="仿宋_GB2312"/>
          <w:kern w:val="0"/>
          <w:sz w:val="32"/>
          <w:szCs w:val="32"/>
          <w:lang w:val="en-US" w:eastAsia="zh-CN" w:bidi="ar"/>
        </w:rPr>
        <w:t>1620.66</w:t>
      </w:r>
      <w:r>
        <w:rPr>
          <w:rFonts w:hint="eastAsia" w:ascii="仿宋_GB2312" w:hAnsi="仿宋_GB2312" w:eastAsia="仿宋_GB2312" w:cs="仿宋_GB2312"/>
          <w:kern w:val="0"/>
          <w:sz w:val="32"/>
          <w:szCs w:val="32"/>
          <w:lang w:bidi="ar"/>
        </w:rPr>
        <w:t>万元，比上年减少</w:t>
      </w:r>
      <w:r>
        <w:rPr>
          <w:rFonts w:hint="eastAsia" w:ascii="仿宋_GB2312" w:hAnsi="仿宋_GB2312" w:eastAsia="仿宋_GB2312" w:cs="仿宋_GB2312"/>
          <w:kern w:val="0"/>
          <w:sz w:val="32"/>
          <w:szCs w:val="32"/>
          <w:lang w:val="en-US" w:eastAsia="zh-CN" w:bidi="ar"/>
        </w:rPr>
        <w:t>165.74</w:t>
      </w:r>
      <w:r>
        <w:rPr>
          <w:rFonts w:hint="eastAsia" w:ascii="仿宋_GB2312" w:hAnsi="仿宋_GB2312" w:eastAsia="仿宋_GB2312" w:cs="仿宋_GB2312"/>
          <w:kern w:val="0"/>
          <w:sz w:val="32"/>
          <w:szCs w:val="32"/>
          <w:lang w:bidi="ar"/>
        </w:rPr>
        <w:t>万元。其中：</w:t>
      </w:r>
    </w:p>
    <w:p>
      <w:pPr>
        <w:keepNext w:val="0"/>
        <w:keepLines w:val="0"/>
        <w:widowControl/>
        <w:suppressLineNumbers w:val="0"/>
        <w:autoSpaceDE w:val="0"/>
        <w:autoSpaceDN w:val="0"/>
        <w:spacing w:before="0" w:beforeAutospacing="1" w:after="0" w:afterAutospacing="1" w:line="580" w:lineRule="atLeast"/>
        <w:ind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(1)一般公共服务（类）市场监督管理事务（款）市场秩序执法(项)：2022年财政拨款预算数为</w:t>
      </w:r>
      <w:r>
        <w:rPr>
          <w:rFonts w:hint="eastAsia" w:ascii="仿宋_GB2312" w:hAnsi="仿宋_GB2312" w:eastAsia="仿宋_GB2312" w:cs="仿宋_GB2312"/>
          <w:kern w:val="0"/>
          <w:sz w:val="32"/>
          <w:szCs w:val="32"/>
          <w:lang w:val="en-US" w:eastAsia="zh-CN" w:bidi="ar"/>
        </w:rPr>
        <w:t>1083.42</w:t>
      </w:r>
      <w:r>
        <w:rPr>
          <w:rFonts w:hint="eastAsia" w:ascii="仿宋_GB2312" w:hAnsi="仿宋_GB2312" w:eastAsia="仿宋_GB2312" w:cs="仿宋_GB2312"/>
          <w:kern w:val="0"/>
          <w:sz w:val="32"/>
          <w:szCs w:val="32"/>
          <w:lang w:bidi="ar"/>
        </w:rPr>
        <w:t>万元。主要用于：检验检测能力提升行动、</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(2)一般公共服务（类）市场监督管理事务（款）事业运行（项）：2022年财政拨款预算数为</w:t>
      </w:r>
      <w:r>
        <w:rPr>
          <w:rFonts w:hint="eastAsia" w:ascii="仿宋_GB2312" w:hAnsi="仿宋_GB2312" w:eastAsia="仿宋_GB2312" w:cs="仿宋_GB2312"/>
          <w:kern w:val="0"/>
          <w:sz w:val="32"/>
          <w:szCs w:val="32"/>
          <w:lang w:val="en-US" w:eastAsia="zh-CN" w:bidi="ar"/>
        </w:rPr>
        <w:t>0.24</w:t>
      </w:r>
      <w:r>
        <w:rPr>
          <w:rFonts w:hint="eastAsia" w:ascii="仿宋_GB2312" w:hAnsi="仿宋_GB2312" w:eastAsia="仿宋_GB2312" w:cs="仿宋_GB2312"/>
          <w:kern w:val="0"/>
          <w:sz w:val="32"/>
          <w:szCs w:val="32"/>
          <w:lang w:bidi="ar"/>
        </w:rPr>
        <w:t>万元。主要用于：机关运行经费支出，保障机构正常运行、开展日常工作。</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(3)一般公共服务（类）市场监督管理事务（款）其他市场监督管理事务（项）：2022年财政拨款预算数为</w:t>
      </w:r>
      <w:r>
        <w:rPr>
          <w:rFonts w:hint="eastAsia" w:ascii="仿宋_GB2312" w:hAnsi="仿宋_GB2312" w:eastAsia="仿宋_GB2312" w:cs="仿宋_GB2312"/>
          <w:kern w:val="0"/>
          <w:sz w:val="32"/>
          <w:szCs w:val="32"/>
          <w:lang w:val="en-US" w:eastAsia="zh-CN" w:bidi="ar"/>
        </w:rPr>
        <w:t>537</w:t>
      </w:r>
      <w:r>
        <w:rPr>
          <w:rFonts w:hint="eastAsia" w:ascii="仿宋_GB2312" w:hAnsi="仿宋_GB2312" w:eastAsia="仿宋_GB2312" w:cs="仿宋_GB2312"/>
          <w:kern w:val="0"/>
          <w:sz w:val="32"/>
          <w:szCs w:val="32"/>
          <w:lang w:bidi="ar"/>
        </w:rPr>
        <w:t>万元。主要用于：推进自治区检验检测机构改革，规范检验检测市场，完善检验检测体系，指导协调检验检测行业规范发展开展的相关工作。</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bidi="ar"/>
        </w:rPr>
        <w:t>2.社会保障和就业支出科学技术支出类2022年财政拨款预算数为</w:t>
      </w:r>
      <w:r>
        <w:rPr>
          <w:rFonts w:hint="eastAsia" w:ascii="仿宋_GB2312" w:hAnsi="仿宋_GB2312" w:eastAsia="仿宋_GB2312" w:cs="仿宋_GB2312"/>
          <w:kern w:val="0"/>
          <w:sz w:val="32"/>
          <w:szCs w:val="32"/>
          <w:lang w:val="en-US" w:eastAsia="zh-CN" w:bidi="ar"/>
        </w:rPr>
        <w:t>1.54</w:t>
      </w:r>
      <w:r>
        <w:rPr>
          <w:rFonts w:hint="eastAsia" w:ascii="仿宋_GB2312" w:hAnsi="仿宋_GB2312" w:eastAsia="仿宋_GB2312" w:cs="仿宋_GB2312"/>
          <w:kern w:val="0"/>
          <w:sz w:val="32"/>
          <w:szCs w:val="32"/>
          <w:lang w:bidi="ar"/>
        </w:rPr>
        <w:t>万元，比上年减少</w:t>
      </w:r>
      <w:r>
        <w:rPr>
          <w:rFonts w:hint="eastAsia" w:ascii="仿宋_GB2312" w:hAnsi="仿宋_GB2312" w:eastAsia="仿宋_GB2312" w:cs="仿宋_GB2312"/>
          <w:kern w:val="0"/>
          <w:sz w:val="32"/>
          <w:szCs w:val="32"/>
          <w:lang w:val="en-US" w:eastAsia="zh-CN" w:bidi="ar"/>
        </w:rPr>
        <w:t>83.58</w:t>
      </w:r>
      <w:r>
        <w:rPr>
          <w:rFonts w:hint="eastAsia" w:ascii="仿宋_GB2312" w:hAnsi="仿宋_GB2312" w:eastAsia="仿宋_GB2312" w:cs="仿宋_GB2312"/>
          <w:kern w:val="0"/>
          <w:sz w:val="32"/>
          <w:szCs w:val="32"/>
          <w:lang w:bidi="ar"/>
        </w:rPr>
        <w:t>万元，其中：社会保障和就业支出（类）行政事业单位养老支出（款）：事业单位离退休（项）</w:t>
      </w:r>
      <w:r>
        <w:rPr>
          <w:rFonts w:hint="eastAsia" w:ascii="仿宋_GB2312" w:hAnsi="仿宋_GB2312" w:eastAsia="仿宋_GB2312" w:cs="仿宋_GB2312"/>
          <w:kern w:val="0"/>
          <w:sz w:val="32"/>
          <w:szCs w:val="32"/>
          <w:lang w:val="en-US" w:eastAsia="zh-CN" w:bidi="ar"/>
        </w:rPr>
        <w:t>1.54</w:t>
      </w:r>
      <w:r>
        <w:rPr>
          <w:rFonts w:hint="eastAsia" w:ascii="仿宋_GB2312" w:hAnsi="仿宋_GB2312" w:eastAsia="仿宋_GB2312" w:cs="仿宋_GB2312"/>
          <w:kern w:val="0"/>
          <w:sz w:val="32"/>
          <w:szCs w:val="32"/>
          <w:lang w:bidi="ar"/>
        </w:rPr>
        <w:t>万元，主要用于归口管理的事业单位开支的离退休经费</w:t>
      </w:r>
      <w:r>
        <w:rPr>
          <w:rFonts w:hint="eastAsia" w:ascii="仿宋_GB2312" w:hAnsi="仿宋_GB2312" w:eastAsia="仿宋_GB2312" w:cs="仿宋_GB2312"/>
          <w:kern w:val="0"/>
          <w:sz w:val="32"/>
          <w:szCs w:val="32"/>
          <w:lang w:eastAsia="zh-CN" w:bidi="ar"/>
        </w:rPr>
        <w:t>。</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3、卫生健康支出、住房保障支出2022年财政拨款预算数为0万元，比上年减少112.86万元。</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三、政府性基金预算拨款支出预算的情况说明</w:t>
      </w:r>
    </w:p>
    <w:p>
      <w:pPr>
        <w:ind w:firstLine="640" w:firstLineChars="200"/>
        <w:rPr>
          <w:rFonts w:ascii="微软雅黑" w:hAnsi="微软雅黑" w:eastAsia="微软雅黑"/>
          <w:sz w:val="28"/>
          <w:szCs w:val="28"/>
        </w:rPr>
      </w:pPr>
      <w:r>
        <w:rPr>
          <w:rFonts w:hint="eastAsia" w:ascii="仿宋_GB2312" w:hAnsi="仿宋_GB2312" w:eastAsia="仿宋_GB2312" w:cs="仿宋_GB2312"/>
          <w:kern w:val="0"/>
          <w:sz w:val="32"/>
          <w:szCs w:val="32"/>
          <w:lang w:val="en-US" w:eastAsia="zh-CN" w:bidi="ar"/>
        </w:rPr>
        <w:t>我单位2022年无政府性基金预算拨款支出。</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四、国有资本经营预算拨款支出预算的情况说明</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我单位2022年无国有资本经营预算拨款支出。</w:t>
      </w:r>
    </w:p>
    <w:p>
      <w:pPr>
        <w:keepNext w:val="0"/>
        <w:keepLines w:val="0"/>
        <w:widowControl/>
        <w:suppressLineNumbers w:val="0"/>
        <w:spacing w:before="156" w:beforeLines="50" w:beforeAutospacing="0" w:after="156" w:afterLines="50" w:afterAutospacing="0" w:line="360" w:lineRule="auto"/>
        <w:ind w:left="0" w:right="0" w:firstLine="640" w:firstLineChars="200"/>
        <w:jc w:val="left"/>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五、“三公经费”财政拨款支出预算的情况说明</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2022年度“三公经费”财政拨款支出预算数为25万元，比上年减少10.36万元，下降29.29%，占总支出的1.37%，其中：</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1.因公出国（境）费预算为0万元</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2.公务接待费2万元，比上年预算数减少0万元，下降0%；</w:t>
      </w:r>
    </w:p>
    <w:p>
      <w:pPr>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3.公务用车运行维护费预算23万元，比上年预算数减少0万元，下降0%。</w:t>
      </w:r>
    </w:p>
    <w:p>
      <w:pPr>
        <w:ind w:firstLine="640" w:firstLineChars="2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4.公务用车购置费0万元，比上年减少12万元，下降100%。</w:t>
      </w:r>
    </w:p>
    <w:p>
      <w:pPr>
        <w:ind w:firstLine="640" w:firstLineChars="200"/>
        <w:rPr>
          <w:rFonts w:hint="eastAsia" w:ascii="仿宋_GB2312" w:hAnsi="仿宋_GB2312" w:eastAsia="仿宋_GB2312" w:cs="仿宋_GB2312"/>
          <w:kern w:val="0"/>
          <w:sz w:val="32"/>
          <w:szCs w:val="32"/>
          <w:lang w:val="en-US" w:eastAsia="zh-CN" w:bidi="ar"/>
        </w:rPr>
      </w:pPr>
    </w:p>
    <w:p>
      <w:pPr>
        <w:rPr>
          <w:rFonts w:ascii="微软雅黑" w:hAnsi="微软雅黑" w:eastAsia="微软雅黑"/>
          <w:sz w:val="28"/>
          <w:szCs w:val="28"/>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第三部分</w:t>
      </w: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其他公开事项说明</w:t>
      </w:r>
    </w:p>
    <w:p>
      <w:pPr>
        <w:keepNext w:val="0"/>
        <w:keepLines w:val="0"/>
        <w:widowControl/>
        <w:suppressLineNumbers w:val="0"/>
        <w:autoSpaceDE w:val="0"/>
        <w:autoSpaceDN w:val="0"/>
        <w:spacing w:before="0" w:beforeAutospacing="1" w:after="0" w:afterAutospacing="1" w:line="580" w:lineRule="atLeast"/>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一、</w:t>
      </w:r>
      <w:r>
        <w:rPr>
          <w:rFonts w:hint="eastAsia" w:ascii="黑体" w:hAnsi="宋体" w:eastAsia="黑体" w:cs="黑体"/>
          <w:bCs/>
          <w:kern w:val="2"/>
          <w:sz w:val="32"/>
          <w:szCs w:val="32"/>
          <w:lang w:eastAsia="zh-CN" w:bidi="ar"/>
        </w:rPr>
        <w:t>事业</w:t>
      </w:r>
      <w:r>
        <w:rPr>
          <w:rFonts w:hint="eastAsia" w:ascii="黑体" w:hAnsi="宋体" w:eastAsia="黑体" w:cs="黑体"/>
          <w:bCs/>
          <w:kern w:val="2"/>
          <w:sz w:val="32"/>
          <w:szCs w:val="32"/>
          <w:lang w:bidi="ar"/>
        </w:rPr>
        <w:t>运行经费安排情况说明</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2022年</w:t>
      </w:r>
      <w:r>
        <w:rPr>
          <w:rFonts w:hint="eastAsia" w:ascii="仿宋_GB2312" w:hAnsi="仿宋_GB2312" w:eastAsia="仿宋_GB2312" w:cs="仿宋_GB2312"/>
          <w:sz w:val="32"/>
          <w:szCs w:val="32"/>
          <w:highlight w:val="none"/>
          <w:lang w:eastAsia="zh-CN"/>
        </w:rPr>
        <w:t>乌海</w:t>
      </w:r>
      <w:r>
        <w:rPr>
          <w:rFonts w:hint="eastAsia" w:ascii="仿宋_GB2312" w:hAnsi="仿宋_GB2312" w:eastAsia="仿宋_GB2312" w:cs="仿宋_GB2312"/>
          <w:sz w:val="32"/>
          <w:szCs w:val="32"/>
          <w:highlight w:val="none"/>
        </w:rPr>
        <w:t>分院运行经费财政拨款预算为</w:t>
      </w:r>
      <w:r>
        <w:rPr>
          <w:rFonts w:hint="eastAsia" w:ascii="仿宋_GB2312" w:hAnsi="仿宋_GB2312" w:eastAsia="仿宋_GB2312" w:cs="仿宋_GB2312"/>
          <w:sz w:val="32"/>
          <w:szCs w:val="32"/>
          <w:highlight w:val="none"/>
          <w:lang w:val="en-US" w:eastAsia="zh-CN"/>
        </w:rPr>
        <w:t>1083.42</w:t>
      </w:r>
      <w:r>
        <w:rPr>
          <w:rFonts w:hint="eastAsia" w:ascii="仿宋_GB2312" w:hAnsi="仿宋_GB2312" w:eastAsia="仿宋_GB2312" w:cs="仿宋_GB2312"/>
          <w:sz w:val="32"/>
          <w:szCs w:val="32"/>
          <w:highlight w:val="none"/>
        </w:rPr>
        <w:t>万元，其中:办公费</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印刷费</w:t>
      </w:r>
      <w:r>
        <w:rPr>
          <w:rFonts w:hint="eastAsia" w:ascii="仿宋_GB2312" w:hAnsi="仿宋_GB2312" w:eastAsia="仿宋_GB2312" w:cs="仿宋_GB2312"/>
          <w:sz w:val="32"/>
          <w:szCs w:val="32"/>
          <w:highlight w:val="none"/>
          <w:lang w:val="en-US" w:eastAsia="zh-CN"/>
        </w:rPr>
        <w:t>5万元、咨询费2万元、手续费0.1万元、电费10万元、</w:t>
      </w:r>
      <w:r>
        <w:rPr>
          <w:rFonts w:hint="eastAsia" w:ascii="仿宋_GB2312" w:hAnsi="仿宋_GB2312" w:eastAsia="仿宋_GB2312" w:cs="仿宋_GB2312"/>
          <w:sz w:val="32"/>
          <w:szCs w:val="32"/>
          <w:highlight w:val="none"/>
        </w:rPr>
        <w:t>水费</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万元、邮电费</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万元、取暖费</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万元、物业管理费</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万元、差旅费</w:t>
      </w: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highlight w:val="none"/>
        </w:rPr>
        <w:t>万元、维修(护)费</w:t>
      </w:r>
      <w:r>
        <w:rPr>
          <w:rFonts w:hint="eastAsia" w:ascii="仿宋_GB2312" w:hAnsi="仿宋_GB2312" w:eastAsia="仿宋_GB2312" w:cs="仿宋_GB2312"/>
          <w:sz w:val="32"/>
          <w:szCs w:val="32"/>
          <w:highlight w:val="none"/>
          <w:lang w:val="en-US" w:eastAsia="zh-CN"/>
        </w:rPr>
        <w:t>55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会议费</w:t>
      </w:r>
      <w:r>
        <w:rPr>
          <w:rFonts w:hint="eastAsia" w:ascii="仿宋_GB2312" w:hAnsi="仿宋_GB2312" w:eastAsia="仿宋_GB2312" w:cs="仿宋_GB2312"/>
          <w:sz w:val="32"/>
          <w:szCs w:val="32"/>
          <w:highlight w:val="none"/>
          <w:lang w:val="en-US" w:eastAsia="zh-CN"/>
        </w:rPr>
        <w:t>2万元、培训费19万元、公务接待费2万元、</w:t>
      </w:r>
      <w:r>
        <w:rPr>
          <w:rFonts w:hint="eastAsia" w:ascii="仿宋_GB2312" w:hAnsi="仿宋_GB2312" w:eastAsia="仿宋_GB2312" w:cs="仿宋_GB2312"/>
          <w:sz w:val="32"/>
          <w:szCs w:val="32"/>
          <w:highlight w:val="none"/>
        </w:rPr>
        <w:t>专业材料费</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万元、劳务费</w:t>
      </w:r>
      <w:r>
        <w:rPr>
          <w:rFonts w:hint="eastAsia" w:ascii="仿宋_GB2312" w:hAnsi="仿宋_GB2312" w:eastAsia="仿宋_GB2312" w:cs="仿宋_GB2312"/>
          <w:sz w:val="32"/>
          <w:szCs w:val="32"/>
          <w:highlight w:val="none"/>
          <w:lang w:val="en-US" w:eastAsia="zh-CN"/>
        </w:rPr>
        <w:t>397.9</w:t>
      </w:r>
      <w:r>
        <w:rPr>
          <w:rFonts w:hint="eastAsia" w:ascii="仿宋_GB2312" w:hAnsi="仿宋_GB2312" w:eastAsia="仿宋_GB2312" w:cs="仿宋_GB2312"/>
          <w:sz w:val="32"/>
          <w:szCs w:val="32"/>
          <w:highlight w:val="none"/>
        </w:rPr>
        <w:t>万元、公务用车运行维护费</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万元、其他交通费用10万元、</w:t>
      </w:r>
      <w:r>
        <w:rPr>
          <w:rFonts w:hint="eastAsia" w:ascii="仿宋_GB2312" w:hAnsi="仿宋_GB2312" w:eastAsia="仿宋_GB2312" w:cs="仿宋_GB2312"/>
          <w:sz w:val="32"/>
          <w:szCs w:val="32"/>
          <w:highlight w:val="none"/>
          <w:lang w:eastAsia="zh-CN"/>
        </w:rPr>
        <w:t>其他工资福利支出</w:t>
      </w:r>
      <w:r>
        <w:rPr>
          <w:rFonts w:hint="eastAsia" w:ascii="仿宋_GB2312" w:hAnsi="仿宋_GB2312" w:eastAsia="仿宋_GB2312" w:cs="仿宋_GB2312"/>
          <w:sz w:val="32"/>
          <w:szCs w:val="32"/>
          <w:highlight w:val="none"/>
          <w:lang w:val="en-US" w:eastAsia="zh-CN"/>
        </w:rPr>
        <w:t>160.03万元、工资津补贴绩效工资</w:t>
      </w:r>
      <w:r>
        <w:rPr>
          <w:rFonts w:hint="eastAsia" w:ascii="仿宋_GB2312" w:hAnsi="仿宋_GB2312" w:eastAsia="仿宋_GB2312" w:cs="仿宋_GB2312"/>
          <w:color w:val="auto"/>
          <w:sz w:val="32"/>
          <w:szCs w:val="32"/>
          <w:highlight w:val="none"/>
          <w:lang w:val="en-US" w:eastAsia="zh-CN"/>
        </w:rPr>
        <w:t>88</w:t>
      </w:r>
      <w:r>
        <w:rPr>
          <w:rFonts w:hint="eastAsia" w:ascii="仿宋_GB2312" w:hAnsi="仿宋_GB2312" w:eastAsia="仿宋_GB2312" w:cs="仿宋_GB2312"/>
          <w:sz w:val="32"/>
          <w:szCs w:val="32"/>
          <w:highlight w:val="none"/>
          <w:lang w:val="en-US" w:eastAsia="zh-CN"/>
        </w:rPr>
        <w:t>万元，工会经费19万元、福利费21万元、</w:t>
      </w:r>
      <w:r>
        <w:rPr>
          <w:rFonts w:hint="eastAsia" w:ascii="仿宋_GB2312" w:hAnsi="仿宋_GB2312" w:eastAsia="仿宋_GB2312" w:cs="仿宋_GB2312"/>
          <w:sz w:val="32"/>
          <w:szCs w:val="32"/>
          <w:highlight w:val="none"/>
        </w:rPr>
        <w:t>办公设备购置</w:t>
      </w:r>
      <w:r>
        <w:rPr>
          <w:rFonts w:hint="eastAsia" w:ascii="仿宋_GB2312" w:hAnsi="仿宋_GB2312" w:eastAsia="仿宋_GB2312" w:cs="仿宋_GB2312"/>
          <w:sz w:val="32"/>
          <w:szCs w:val="32"/>
          <w:highlight w:val="none"/>
          <w:lang w:val="en-US" w:eastAsia="zh-CN"/>
        </w:rPr>
        <w:t>65.39</w:t>
      </w:r>
      <w:r>
        <w:rPr>
          <w:rFonts w:hint="eastAsia" w:ascii="仿宋_GB2312" w:hAnsi="仿宋_GB2312" w:eastAsia="仿宋_GB2312" w:cs="仿宋_GB2312"/>
          <w:sz w:val="32"/>
          <w:szCs w:val="32"/>
          <w:highlight w:val="none"/>
        </w:rPr>
        <w:t>万元、专用设备购置</w:t>
      </w:r>
      <w:r>
        <w:rPr>
          <w:rFonts w:hint="eastAsia" w:ascii="仿宋_GB2312" w:hAnsi="仿宋_GB2312" w:eastAsia="仿宋_GB2312" w:cs="仿宋_GB2312"/>
          <w:sz w:val="32"/>
          <w:szCs w:val="32"/>
          <w:highlight w:val="none"/>
          <w:lang w:val="en-US" w:eastAsia="zh-CN"/>
        </w:rPr>
        <w:t>40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，房屋建筑物构建</w:t>
      </w:r>
      <w:r>
        <w:rPr>
          <w:rFonts w:hint="eastAsia" w:ascii="仿宋_GB2312" w:hAnsi="仿宋_GB2312" w:eastAsia="仿宋_GB2312" w:cs="仿宋_GB2312"/>
          <w:sz w:val="32"/>
          <w:szCs w:val="32"/>
          <w:highlight w:val="none"/>
          <w:lang w:val="en-US" w:eastAsia="zh-CN"/>
        </w:rPr>
        <w:t>33万元。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二、“政府采购计划”预算情况说明</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2022年共编制政府采购预算</w:t>
      </w:r>
      <w:r>
        <w:rPr>
          <w:rFonts w:hint="eastAsia" w:ascii="仿宋_GB2312" w:hAnsi="仿宋_GB2312" w:eastAsia="仿宋_GB2312" w:cs="仿宋_GB2312"/>
          <w:sz w:val="32"/>
          <w:szCs w:val="32"/>
          <w:highlight w:val="none"/>
          <w:lang w:val="en-US" w:eastAsia="zh-CN"/>
        </w:rPr>
        <w:t>105</w:t>
      </w:r>
      <w:r>
        <w:rPr>
          <w:rFonts w:hint="eastAsia" w:ascii="仿宋_GB2312" w:hAnsi="仿宋_GB2312" w:eastAsia="仿宋_GB2312" w:cs="仿宋_GB2312"/>
          <w:sz w:val="32"/>
          <w:szCs w:val="32"/>
          <w:highlight w:val="none"/>
          <w:lang w:eastAsia="zh-CN"/>
        </w:rPr>
        <w:t>万元。其中货物类政府采购预算为</w:t>
      </w:r>
      <w:r>
        <w:rPr>
          <w:rFonts w:hint="eastAsia" w:ascii="仿宋_GB2312" w:hAnsi="仿宋_GB2312" w:eastAsia="仿宋_GB2312" w:cs="仿宋_GB2312"/>
          <w:sz w:val="32"/>
          <w:szCs w:val="32"/>
          <w:highlight w:val="none"/>
          <w:lang w:val="en-US" w:eastAsia="zh-CN"/>
        </w:rPr>
        <w:t>105</w:t>
      </w:r>
      <w:r>
        <w:rPr>
          <w:rFonts w:hint="eastAsia" w:ascii="仿宋_GB2312" w:hAnsi="仿宋_GB2312" w:eastAsia="仿宋_GB2312" w:cs="仿宋_GB2312"/>
          <w:sz w:val="32"/>
          <w:szCs w:val="32"/>
          <w:highlight w:val="none"/>
          <w:lang w:eastAsia="zh-CN"/>
        </w:rPr>
        <w:t>万元。涵盖“计算机设备及软件”、“办公设备”、“电气设备”、“家具用具”等采购大类。</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三、国有资产占有使用和增量情况说明</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截至2021年末，内蒙古自治区特种设备检验研究院乌海分院固定资产为</w:t>
      </w:r>
      <w:r>
        <w:rPr>
          <w:rFonts w:hint="eastAsia" w:ascii="仿宋_GB2312" w:hAnsi="仿宋_GB2312" w:eastAsia="仿宋_GB2312" w:cs="仿宋_GB2312"/>
          <w:sz w:val="32"/>
          <w:szCs w:val="32"/>
          <w:highlight w:val="none"/>
          <w:lang w:val="en-US" w:eastAsia="zh-CN"/>
        </w:rPr>
        <w:t>6533.43</w:t>
      </w:r>
      <w:r>
        <w:rPr>
          <w:rFonts w:hint="eastAsia" w:ascii="仿宋_GB2312" w:hAnsi="仿宋_GB2312" w:eastAsia="仿宋_GB2312" w:cs="仿宋_GB2312"/>
          <w:sz w:val="32"/>
          <w:szCs w:val="32"/>
          <w:highlight w:val="none"/>
          <w:lang w:eastAsia="zh-CN"/>
        </w:rPr>
        <w:t>万元，2022年内蒙古自治区特种设备检验研究院乌海分院国有资产配置计划资金为</w:t>
      </w:r>
      <w:r>
        <w:rPr>
          <w:rFonts w:hint="eastAsia" w:ascii="仿宋_GB2312" w:hAnsi="仿宋_GB2312" w:eastAsia="仿宋_GB2312" w:cs="仿宋_GB2312"/>
          <w:sz w:val="32"/>
          <w:szCs w:val="32"/>
          <w:highlight w:val="none"/>
          <w:lang w:val="en-US" w:eastAsia="zh-CN"/>
        </w:rPr>
        <w:t>105</w:t>
      </w:r>
      <w:r>
        <w:rPr>
          <w:rFonts w:hint="eastAsia" w:ascii="仿宋_GB2312" w:hAnsi="仿宋_GB2312" w:eastAsia="仿宋_GB2312" w:cs="仿宋_GB2312"/>
          <w:sz w:val="32"/>
          <w:szCs w:val="32"/>
          <w:highlight w:val="none"/>
          <w:lang w:eastAsia="zh-CN"/>
        </w:rPr>
        <w:t>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eastAsia="zh-CN" w:bidi="ar"/>
        </w:rPr>
        <w:t>四、</w:t>
      </w:r>
      <w:r>
        <w:rPr>
          <w:rFonts w:hint="eastAsia" w:ascii="黑体" w:hAnsi="宋体" w:eastAsia="黑体" w:cs="黑体"/>
          <w:bCs/>
          <w:kern w:val="2"/>
          <w:sz w:val="32"/>
          <w:szCs w:val="32"/>
          <w:lang w:bidi="ar"/>
        </w:rPr>
        <w:t>部门组织征收收入计划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2022年给部门内蒙古自治区特种设备检验研究院</w:t>
      </w:r>
      <w:r>
        <w:rPr>
          <w:rFonts w:hint="eastAsia" w:ascii="仿宋_GB2312" w:hAnsi="仿宋_GB2312" w:eastAsia="仿宋_GB2312" w:cs="仿宋_GB2312"/>
          <w:sz w:val="32"/>
          <w:szCs w:val="32"/>
          <w:lang w:eastAsia="zh-CN"/>
        </w:rPr>
        <w:t>乌海</w:t>
      </w:r>
      <w:r>
        <w:rPr>
          <w:rFonts w:hint="eastAsia" w:ascii="仿宋_GB2312" w:hAnsi="仿宋_GB2312" w:eastAsia="仿宋_GB2312" w:cs="仿宋_GB2312"/>
          <w:sz w:val="32"/>
          <w:szCs w:val="32"/>
        </w:rPr>
        <w:t>分院组织征收收入计划</w:t>
      </w:r>
      <w:r>
        <w:rPr>
          <w:rFonts w:hint="eastAsia" w:ascii="仿宋_GB2312" w:hAnsi="仿宋_GB2312" w:eastAsia="仿宋_GB2312" w:cs="仿宋_GB2312"/>
          <w:sz w:val="32"/>
          <w:szCs w:val="32"/>
          <w:lang w:val="en-US" w:eastAsia="zh-CN"/>
        </w:rPr>
        <w:t>1750</w:t>
      </w:r>
      <w:r>
        <w:rPr>
          <w:rFonts w:hint="eastAsia" w:ascii="仿宋_GB2312" w:hAnsi="仿宋_GB2312" w:eastAsia="仿宋_GB2312" w:cs="仿宋_GB2312"/>
          <w:sz w:val="32"/>
          <w:szCs w:val="32"/>
        </w:rPr>
        <w:t>万元，全部纳入预算管理。其中特种设备检验检测费</w:t>
      </w:r>
      <w:r>
        <w:rPr>
          <w:rFonts w:hint="eastAsia" w:ascii="仿宋_GB2312" w:hAnsi="仿宋_GB2312" w:eastAsia="仿宋_GB2312" w:cs="仿宋_GB2312"/>
          <w:sz w:val="32"/>
          <w:szCs w:val="32"/>
          <w:lang w:val="en-US" w:eastAsia="zh-CN"/>
        </w:rPr>
        <w:t>1750</w:t>
      </w:r>
      <w:r>
        <w:rPr>
          <w:rFonts w:hint="eastAsia" w:ascii="仿宋_GB2312" w:hAnsi="仿宋_GB2312" w:eastAsia="仿宋_GB2312" w:cs="仿宋_GB2312"/>
          <w:sz w:val="32"/>
          <w:szCs w:val="32"/>
        </w:rPr>
        <w:t>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eastAsia="zh-CN" w:bidi="ar"/>
        </w:rPr>
      </w:pPr>
      <w:r>
        <w:rPr>
          <w:rFonts w:hint="eastAsia" w:ascii="黑体" w:hAnsi="宋体" w:eastAsia="黑体" w:cs="黑体"/>
          <w:bCs/>
          <w:kern w:val="2"/>
          <w:sz w:val="32"/>
          <w:szCs w:val="32"/>
          <w:lang w:eastAsia="zh-CN" w:bidi="ar"/>
        </w:rPr>
        <w:t>五、绩效目标设置情况说明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根据部门预算编制要求，对重点项目预算的绩效目标进行设置。2022年，我院对共计6个预算项目设置绩效目标，从预算执行、产出、效益、满意度等多方面对预算项目进行综合绩效管理。设计项目绩效指标</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项，一级指标中：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产出指标</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项中：数量指标</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项，包括足额保障率、科目调整次数、压力管道检测数量、特种设备检验检测数量、钢结构和无损委托检测数量、道路运输罐体和其他委托检测数量、社会保险补助人数、津贴补贴人数、在职职工基本工资发放人数、足额保障率。质量指标</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项，包括检验合格率、社会保险补助足额缴纳率、补助对象审核率、补贴资金发放形式便捷率、在职职工工资足额发放率、补贴资金发放次数保障率、补助人员覆盖率等。时效指标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项，包括发放及时率、特种设备检测及时率、委托检测及时率、社保资金缴纳及时率、各项补贴发放及时率、工资发放及时率、补助资金支出及时率、发放及时率。成本指标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项，包括特种设备检验成本率、委托检测成本、人员工资发放标准。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效益指标14项中：经济效益指标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项，包括结余率、检验效率、运转保障率、三公经费控制。社会效益指标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项，包括</w:t>
      </w:r>
      <w:r>
        <w:rPr>
          <w:rFonts w:hint="eastAsia" w:ascii="仿宋_GB2312" w:hAnsi="仿宋_GB2312" w:eastAsia="仿宋_GB2312" w:cs="仿宋_GB2312"/>
          <w:sz w:val="32"/>
          <w:szCs w:val="32"/>
          <w:lang w:eastAsia="zh-CN"/>
        </w:rPr>
        <w:t>职工社保等缴纳覆盖率，增加相关职业人才持证人数增加。</w:t>
      </w:r>
      <w:r>
        <w:rPr>
          <w:rFonts w:hint="eastAsia" w:ascii="仿宋_GB2312" w:hAnsi="仿宋_GB2312" w:eastAsia="仿宋_GB2312" w:cs="仿宋_GB2312"/>
          <w:sz w:val="32"/>
          <w:szCs w:val="32"/>
        </w:rPr>
        <w:t>生态效益指标2项，为环特种设备节能减排率。可持续影响指标3项，包括行业未来持续发展率、检验可持续性、人才引进增长率。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满意度指标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项，包括特种设备检验投诉率、服务对象满意度、在职职工满意度、服务对象满意度指标。</w:t>
      </w: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ind w:firstLine="3782" w:firstLineChars="1350"/>
        <w:rPr>
          <w:rFonts w:hint="eastAsia" w:ascii="微软雅黑" w:hAnsi="微软雅黑" w:eastAsia="微软雅黑"/>
          <w:b/>
          <w:sz w:val="28"/>
          <w:szCs w:val="28"/>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宋体" w:eastAsia="方正小标宋简体" w:cs="Times New Roman"/>
          <w:bCs/>
          <w:kern w:val="2"/>
          <w:sz w:val="36"/>
          <w:szCs w:val="36"/>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方正小标宋简体" w:eastAsia="方正小标宋简体" w:cs="方正小标宋简体"/>
          <w:bCs/>
          <w:kern w:val="2"/>
          <w:sz w:val="36"/>
          <w:szCs w:val="36"/>
        </w:rPr>
        <w:t>第四部分</w:t>
      </w:r>
      <w:r>
        <w:rPr>
          <w:rFonts w:hint="eastAsia" w:ascii="方正小标宋简体" w:hAnsi="宋体" w:eastAsia="方正小标宋简体" w:cs="Times New Roman"/>
          <w:bCs/>
          <w:kern w:val="2"/>
          <w:sz w:val="36"/>
          <w:szCs w:val="36"/>
        </w:rPr>
        <w:t xml:space="preserve">  </w:t>
      </w:r>
      <w:r>
        <w:rPr>
          <w:rFonts w:hint="eastAsia" w:ascii="方正小标宋简体" w:hAnsi="方正小标宋简体" w:eastAsia="方正小标宋简体" w:cs="方正小标宋简体"/>
          <w:bCs/>
          <w:kern w:val="2"/>
          <w:sz w:val="36"/>
          <w:szCs w:val="36"/>
        </w:rPr>
        <w:t>名词解释</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一、一般公共预算拨款收入：</w:t>
      </w:r>
      <w:r>
        <w:rPr>
          <w:rFonts w:hint="eastAsia" w:ascii="仿宋_GB2312" w:hAnsi="宋体" w:eastAsia="仿宋_GB2312" w:cs="仿宋_GB2312"/>
          <w:kern w:val="0"/>
          <w:sz w:val="32"/>
          <w:szCs w:val="32"/>
        </w:rPr>
        <w:t>指自治区财政当年拨付的资金。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二、事业收入：</w:t>
      </w:r>
      <w:r>
        <w:rPr>
          <w:rFonts w:hint="eastAsia" w:ascii="仿宋_GB2312" w:hAnsi="宋体" w:eastAsia="仿宋_GB2312" w:cs="仿宋_GB2312"/>
          <w:kern w:val="0"/>
          <w:sz w:val="32"/>
          <w:szCs w:val="32"/>
        </w:rPr>
        <w:t>指事业单位开展专业业务活动及辅助活动所取得的收入。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三、事业单位经营收入：</w:t>
      </w:r>
      <w:r>
        <w:rPr>
          <w:rFonts w:hint="eastAsia" w:ascii="仿宋_GB2312" w:hAnsi="宋体" w:eastAsia="仿宋_GB2312" w:cs="仿宋_GB2312"/>
          <w:kern w:val="0"/>
          <w:sz w:val="32"/>
          <w:szCs w:val="32"/>
        </w:rPr>
        <w:t>指事业单位在专业业务活动及其辅助活动之外开展非独立核算经营活动取得的收入。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四、其他收入：</w:t>
      </w:r>
      <w:r>
        <w:rPr>
          <w:rFonts w:hint="eastAsia" w:ascii="仿宋_GB2312" w:hAnsi="宋体" w:eastAsia="仿宋_GB2312" w:cs="仿宋_GB2312"/>
          <w:kern w:val="0"/>
          <w:sz w:val="32"/>
          <w:szCs w:val="32"/>
        </w:rPr>
        <w:t>指除上述“财政拨款收入”、“事业收入”、“事业单位经营收入”等以外的收入。主要是按规定动用的售房收入、存款利息收入等。</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五、用事业基金弥补收支差额：</w:t>
      </w:r>
      <w:r>
        <w:rPr>
          <w:rFonts w:hint="eastAsia" w:ascii="仿宋_GB2312" w:hAnsi="宋体" w:eastAsia="仿宋_GB2312" w:cs="仿宋_GB2312"/>
          <w:kern w:val="0"/>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六、上年结转：</w:t>
      </w:r>
      <w:r>
        <w:rPr>
          <w:rFonts w:hint="eastAsia" w:ascii="仿宋_GB2312" w:hAnsi="宋体" w:eastAsia="仿宋_GB2312" w:cs="仿宋_GB2312"/>
          <w:kern w:val="0"/>
          <w:sz w:val="32"/>
          <w:szCs w:val="32"/>
        </w:rPr>
        <w:t>指以前年度尚未完成、结转到本年仍按原规定用途继续使用的资金。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七、一般公共服务（类）财政事务（款）：</w:t>
      </w:r>
      <w:r>
        <w:rPr>
          <w:rFonts w:hint="eastAsia" w:ascii="仿宋_GB2312" w:hAnsi="宋体" w:eastAsia="仿宋_GB2312" w:cs="仿宋_GB2312"/>
          <w:kern w:val="0"/>
          <w:sz w:val="32"/>
          <w:szCs w:val="32"/>
        </w:rPr>
        <w:t>指财政厅用于保障机构正常运行、开展财政管理活动的支出。</w:t>
      </w:r>
    </w:p>
    <w:p>
      <w:pPr>
        <w:keepNext w:val="0"/>
        <w:keepLines w:val="0"/>
        <w:widowControl/>
        <w:suppressLineNumbers w:val="0"/>
        <w:ind w:left="0" w:firstLine="643" w:firstLineChars="200"/>
        <w:rPr>
          <w:rFonts w:hint="eastAsia" w:ascii="仿宋_GB2312" w:hAnsi="宋体" w:eastAsia="仿宋_GB2312" w:cs="宋体"/>
          <w:b w:val="0"/>
          <w:bCs/>
          <w:kern w:val="0"/>
          <w:sz w:val="32"/>
          <w:szCs w:val="32"/>
        </w:rPr>
      </w:pPr>
      <w:r>
        <w:rPr>
          <w:rFonts w:hint="eastAsia" w:ascii="仿宋_GB2312" w:hAnsi="宋体" w:eastAsia="仿宋_GB2312" w:cs="仿宋_GB2312"/>
          <w:b/>
          <w:bCs w:val="0"/>
          <w:kern w:val="0"/>
          <w:sz w:val="32"/>
          <w:szCs w:val="32"/>
        </w:rPr>
        <w:t>八、社会保障和就业（类）人力资源和社会保障管理事务（款）：</w:t>
      </w:r>
      <w:r>
        <w:rPr>
          <w:rFonts w:hint="eastAsia" w:ascii="仿宋_GB2312" w:hAnsi="宋体" w:eastAsia="仿宋_GB2312" w:cs="仿宋_GB2312"/>
          <w:b w:val="0"/>
          <w:bCs/>
          <w:kern w:val="0"/>
          <w:sz w:val="32"/>
          <w:szCs w:val="32"/>
        </w:rPr>
        <w:t>指用于人力资源引进人才补助方面的支出。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九、社会保障和就业支出（类）行政事业单位养老支出（款）：</w:t>
      </w:r>
      <w:r>
        <w:rPr>
          <w:rFonts w:hint="eastAsia" w:ascii="仿宋_GB2312" w:hAnsi="宋体" w:eastAsia="仿宋_GB2312" w:cs="仿宋_GB2312"/>
          <w:kern w:val="0"/>
          <w:sz w:val="32"/>
          <w:szCs w:val="32"/>
        </w:rPr>
        <w:t>指财政厅机关及厅属事业单位按照国家政策规定用于养老方面的支出。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十、住房保障支出（类）住房改革支出（款）：</w:t>
      </w:r>
      <w:r>
        <w:rPr>
          <w:rFonts w:hint="eastAsia" w:ascii="仿宋_GB2312" w:hAnsi="宋体" w:eastAsia="仿宋_GB2312" w:cs="仿宋_GB2312"/>
          <w:kern w:val="0"/>
          <w:sz w:val="32"/>
          <w:szCs w:val="32"/>
        </w:rPr>
        <w:t>指财政厅机关及厅属事业单位按照国家政策规定用于住房改革方面的支出。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十一、卫生健康支出（类）行政事业单位医疗（款）：</w:t>
      </w:r>
      <w:r>
        <w:rPr>
          <w:rFonts w:hint="eastAsia" w:ascii="仿宋_GB2312" w:hAnsi="宋体" w:eastAsia="仿宋_GB2312" w:cs="仿宋_GB2312"/>
          <w:kern w:val="0"/>
          <w:sz w:val="32"/>
          <w:szCs w:val="32"/>
        </w:rPr>
        <w:t>指财政厅机关及厅属事业单位按照国家政策规定用于医疗方面的支出。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十二、住房公积金：</w:t>
      </w:r>
      <w:r>
        <w:rPr>
          <w:rFonts w:hint="eastAsia" w:ascii="仿宋_GB2312" w:hAnsi="宋体" w:eastAsia="仿宋_GB2312" w:cs="仿宋_GB2312"/>
          <w:kern w:val="0"/>
          <w:sz w:val="32"/>
          <w:szCs w:val="32"/>
        </w:rPr>
        <w:t>指按照国家统一规定，按规定比例为职工缴纳的住房公积金。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十三、结转下年：</w:t>
      </w:r>
      <w:r>
        <w:rPr>
          <w:rFonts w:hint="eastAsia" w:ascii="仿宋_GB2312" w:hAnsi="宋体" w:eastAsia="仿宋_GB2312" w:cs="仿宋_GB2312"/>
          <w:kern w:val="0"/>
          <w:sz w:val="32"/>
          <w:szCs w:val="32"/>
        </w:rPr>
        <w:t>指以前年度预算安排、因客观条件发生变化无法按原计划实施，需延迟到以后年度按原规定用途继续使用的资金。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十四、基本支出：</w:t>
      </w:r>
      <w:r>
        <w:rPr>
          <w:rFonts w:hint="eastAsia" w:ascii="仿宋_GB2312" w:hAnsi="宋体" w:eastAsia="仿宋_GB2312" w:cs="仿宋_GB2312"/>
          <w:kern w:val="0"/>
          <w:sz w:val="32"/>
          <w:szCs w:val="32"/>
        </w:rPr>
        <w:t>指为保障机构正常运转、完成日常工作任务而发生的人员支出和公用支出。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十五、项目支出：</w:t>
      </w:r>
      <w:r>
        <w:rPr>
          <w:rFonts w:hint="eastAsia" w:ascii="仿宋_GB2312" w:hAnsi="宋体" w:eastAsia="仿宋_GB2312" w:cs="仿宋_GB2312"/>
          <w:kern w:val="0"/>
          <w:sz w:val="32"/>
          <w:szCs w:val="32"/>
        </w:rPr>
        <w:t>指在基本支出之外为完成特定行政任务和事业发展目标所发生的支出。</w:t>
      </w:r>
    </w:p>
    <w:p>
      <w:pPr>
        <w:keepNext w:val="0"/>
        <w:keepLines w:val="0"/>
        <w:widowControl/>
        <w:suppressLineNumbers w:val="0"/>
        <w:snapToGrid w:val="0"/>
        <w:spacing w:line="560" w:lineRule="exact"/>
        <w:ind w:left="0" w:firstLine="645"/>
        <w:rPr>
          <w:rFonts w:hint="eastAsia" w:ascii="仿宋_GB2312" w:hAnsi="宋体" w:eastAsia="仿宋_GB2312" w:cs="宋体"/>
          <w:kern w:val="0"/>
          <w:sz w:val="32"/>
          <w:szCs w:val="32"/>
        </w:rPr>
      </w:pPr>
      <w:r>
        <w:rPr>
          <w:rFonts w:hint="eastAsia" w:ascii="仿宋_GB2312" w:hAnsi="宋体" w:eastAsia="仿宋_GB2312" w:cs="仿宋_GB2312"/>
          <w:b/>
          <w:bCs w:val="0"/>
          <w:color w:val="000000"/>
          <w:kern w:val="0"/>
          <w:sz w:val="32"/>
          <w:szCs w:val="32"/>
        </w:rPr>
        <w:t>十六、“三公”经费：</w:t>
      </w:r>
      <w:r>
        <w:rPr>
          <w:rFonts w:hint="eastAsia" w:ascii="仿宋_GB2312" w:hAnsi="宋体" w:eastAsia="仿宋_GB2312" w:cs="仿宋_GB2312"/>
          <w:kern w:val="0"/>
          <w:sz w:val="32"/>
          <w:szCs w:val="32"/>
        </w:rPr>
        <w:t>纳入财政预决算管理的“三公”经费，是指部门用财政拨款安排的因公出国（境）费、公务用车购置及运行费和公务接待费。</w:t>
      </w:r>
    </w:p>
    <w:p>
      <w:pPr>
        <w:keepNext w:val="0"/>
        <w:keepLines w:val="0"/>
        <w:widowControl/>
        <w:suppressLineNumbers w:val="0"/>
        <w:adjustRightInd w:val="0"/>
        <w:snapToGrid w:val="0"/>
        <w:spacing w:line="560" w:lineRule="exact"/>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十七、机关运行经费：</w:t>
      </w:r>
      <w:r>
        <w:rPr>
          <w:rFonts w:hint="eastAsia" w:ascii="仿宋_GB2312" w:hAnsi="宋体" w:eastAsia="仿宋_GB2312" w:cs="仿宋_GB2312"/>
          <w:kern w:val="0"/>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widowControl/>
        <w:suppressLineNumbers w:val="0"/>
        <w:adjustRightInd w:val="0"/>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第五部分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黑体" w:hAnsi="宋体" w:eastAsia="黑体" w:cs="黑体"/>
          <w:b/>
          <w:bCs/>
          <w:kern w:val="0"/>
          <w:sz w:val="32"/>
          <w:szCs w:val="32"/>
        </w:rPr>
      </w:pPr>
      <w:r>
        <w:rPr>
          <w:rFonts w:hint="eastAsia" w:ascii="方正小标宋简体" w:hAnsi="方正小标宋简体" w:eastAsia="方正小标宋简体" w:cs="方正小标宋简体"/>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一、收支总表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二、收入总表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三、支出总表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四、财政拨款收支总表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五、一般公共预算支出表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六、一般公共预算基本支出表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七、一般公共预算“三公”经费支出表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八、政府性基金预算支出表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九、国有资本经营预算支出表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十、项目支出表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十一、项目绩效目标表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十二、政府采购预算表</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rPr>
        <w:t>备注：</w:t>
      </w: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预算公开表见附件</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w:t>
      </w:r>
      <w:r>
        <w:rPr>
          <w:rFonts w:hint="eastAsia" w:ascii="仿宋_GB2312" w:hAnsi="宋体" w:eastAsia="仿宋_GB2312" w:cs="仿宋_GB2312"/>
          <w:kern w:val="0"/>
          <w:sz w:val="32"/>
          <w:szCs w:val="32"/>
        </w:rPr>
        <w:t>按预算公开编制要求，预算公开报告及公开表的计数单位为万元，而2022年预算编制是以元为计数单位，因此小数点后第二位存在四舍五入的差异。</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spacing w:beforeLines="0" w:beforeAutospacing="0" w:afterLines="0" w:afterAutospacing="0"/>
        <w:rPr>
          <w:rFonts w:ascii="微软雅黑" w:hAnsi="微软雅黑" w:eastAsia="微软雅黑"/>
          <w:sz w:val="28"/>
          <w:szCs w:val="28"/>
        </w:rPr>
      </w:pPr>
      <w:r>
        <w:rPr>
          <w:rFonts w:hint="eastAsia" w:ascii="宋体" w:hAnsi="宋体" w:eastAsia="宋体" w:cs="宋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5A"/>
    <w:rsid w:val="00144231"/>
    <w:rsid w:val="00180D5A"/>
    <w:rsid w:val="00327753"/>
    <w:rsid w:val="00412E05"/>
    <w:rsid w:val="005C4D2E"/>
    <w:rsid w:val="00BB76F7"/>
    <w:rsid w:val="00E77308"/>
    <w:rsid w:val="014F6641"/>
    <w:rsid w:val="01B12E58"/>
    <w:rsid w:val="064424ED"/>
    <w:rsid w:val="082A7CD5"/>
    <w:rsid w:val="09E55D95"/>
    <w:rsid w:val="0A426D43"/>
    <w:rsid w:val="0B6B051B"/>
    <w:rsid w:val="116972AB"/>
    <w:rsid w:val="11D5336F"/>
    <w:rsid w:val="11F72BD0"/>
    <w:rsid w:val="1379615B"/>
    <w:rsid w:val="13EE3A98"/>
    <w:rsid w:val="16EA2C3C"/>
    <w:rsid w:val="1C6012AB"/>
    <w:rsid w:val="1FDF698A"/>
    <w:rsid w:val="201E5705"/>
    <w:rsid w:val="24831FDA"/>
    <w:rsid w:val="2725381D"/>
    <w:rsid w:val="28F9286B"/>
    <w:rsid w:val="29883BEF"/>
    <w:rsid w:val="2AE00186"/>
    <w:rsid w:val="2B3B53BD"/>
    <w:rsid w:val="300F506A"/>
    <w:rsid w:val="30EE2ED1"/>
    <w:rsid w:val="35305866"/>
    <w:rsid w:val="35DA3A24"/>
    <w:rsid w:val="37152F66"/>
    <w:rsid w:val="3787447C"/>
    <w:rsid w:val="38E47094"/>
    <w:rsid w:val="39987E7E"/>
    <w:rsid w:val="3B404329"/>
    <w:rsid w:val="3B842468"/>
    <w:rsid w:val="3BF96496"/>
    <w:rsid w:val="41AC0E4E"/>
    <w:rsid w:val="45C2075D"/>
    <w:rsid w:val="464F7B16"/>
    <w:rsid w:val="467D0B27"/>
    <w:rsid w:val="4832149E"/>
    <w:rsid w:val="4C577725"/>
    <w:rsid w:val="56014392"/>
    <w:rsid w:val="5A5B2AD6"/>
    <w:rsid w:val="5A731BCE"/>
    <w:rsid w:val="5AA1498D"/>
    <w:rsid w:val="6CAB169B"/>
    <w:rsid w:val="6D7B7E8B"/>
    <w:rsid w:val="6DA22A9E"/>
    <w:rsid w:val="709A5CAE"/>
    <w:rsid w:val="70ED3B87"/>
    <w:rsid w:val="711315BD"/>
    <w:rsid w:val="71463740"/>
    <w:rsid w:val="721B4BCD"/>
    <w:rsid w:val="73F43927"/>
    <w:rsid w:val="770420D4"/>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Pages>
  <Words>745</Words>
  <Characters>4252</Characters>
  <Lines>35</Lines>
  <Paragraphs>9</Paragraphs>
  <TotalTime>0</TotalTime>
  <ScaleCrop>false</ScaleCrop>
  <LinksUpToDate>false</LinksUpToDate>
  <CharactersWithSpaces>4988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2022-02-16T00:30:00Z</dcterms:created>
  <dc:creator>lenovo</dc:creator>
  <cp:lastModifiedBy>jcc</cp:lastModifiedBy>
  <dcterms:modified xsi:type="dcterms:W3CDTF">2022-02-22T09:35:09Z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C3DFF6F2226145A5AC17D4AE96774169</vt:lpwstr>
  </property>
</Properties>
</file>